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40" w:after="40"/>
      </w:pPr>
      <w:r>
        <w:rPr>
          <w:rFonts w:ascii="Calibri" w:hAnsi="Calibri"/>
          <w:b w:val="0"/>
          <w:i w:val="0"/>
          <w:color w:val="767676"/>
          <w:sz w:val="17"/>
        </w:rPr>
        <w:t>Araç başına bir form düzenlenir. Araç uygunluğu komisyonun/okulun her zaman denetimine açıktır (UE EK-1 md. 3/1-ı); donanım şartları Yön. md. 4/1'e göre kontrol edilir.</w:t>
      </w:r>
    </w:p>
    <w:p>
      <w:pPr>
        <w:keepNext/>
        <w:spacing w:before="60" w:after="50"/>
        <w:shd w:val="clear" w:fill="4F4F4F"/>
      </w:pPr>
      <w:r>
        <w:rPr>
          <w:rFonts w:ascii="Calibri" w:hAnsi="Calibri"/>
          <w:b/>
          <w:i w:val="0"/>
          <w:color w:val="FFFFFF"/>
          <w:sz w:val="19"/>
        </w:rPr>
        <w:t xml:space="preserve">  A. ARAÇ VE KONTROL BİLGİLERİ</w:t>
      </w:r>
    </w:p>
    <w:tbl>
      <w:tblPr>
        <w:tblLayout w:type="fixed"/>
        <w:tblLook w:firstColumn="1" w:firstRow="1" w:lastColumn="0" w:lastRow="0" w:noHBand="0" w:noVBand="1" w:val="04A0"/>
        <w:tblW w:w="10658" w:type="dxa"/>
        <w:tblBorders>
          <w:top w:val="single" w:sz="4" w:color="9E9E9E"/>
          <w:left w:val="single" w:sz="4" w:color="9E9E9E"/>
          <w:bottom w:val="single" w:sz="4" w:color="9E9E9E"/>
          <w:right w:val="single" w:sz="4" w:color="9E9E9E"/>
          <w:insideH w:val="single" w:sz="4" w:color="9E9E9E"/>
          <w:insideV w:val="single" w:sz="4" w:color="9E9E9E"/>
        </w:tblBorders>
      </w:tblPr>
      <w:tblGrid>
        <w:gridCol w:w="4195"/>
        <w:gridCol w:w="6463"/>
      </w:tblGrid>
      <w:tr>
        <w:tc>
          <w:tcPr>
            <w:tcW w:w="4195" w:type="dxa"/>
            <w:vAlign w:val="center"/>
          </w:tcPr>
          <w:p>
            <w:pPr>
              <w:spacing w:before="24" w:after="24"/>
            </w:pPr>
            <w:r>
              <w:rPr>
                <w:rFonts w:ascii="Calibri" w:hAnsi="Calibri"/>
                <w:b/>
                <w:i w:val="0"/>
                <w:color w:val="4F4F4F"/>
                <w:sz w:val="18"/>
              </w:rPr>
              <w:t>Plaka</w:t>
            </w:r>
          </w:p>
        </w:tc>
        <w:tc>
          <w:tcPr>
            <w:tcW w:w="6463" w:type="dxa"/>
            <w:vAlign w:val="center"/>
          </w:tcPr>
          <w:p>
            <w:pPr>
              <w:spacing w:before="24" w:after="24"/>
            </w:pPr>
          </w:p>
        </w:tc>
      </w:tr>
      <w:tr>
        <w:tc>
          <w:tcPr>
            <w:tcW w:w="4195" w:type="dxa"/>
            <w:vAlign w:val="center"/>
          </w:tcPr>
          <w:p>
            <w:pPr>
              <w:spacing w:before="24" w:after="24"/>
            </w:pPr>
            <w:r>
              <w:rPr>
                <w:rFonts w:ascii="Calibri" w:hAnsi="Calibri"/>
                <w:b/>
                <w:i w:val="0"/>
                <w:color w:val="4F4F4F"/>
                <w:sz w:val="18"/>
              </w:rPr>
              <w:t>Marka / model / model yılı</w:t>
            </w:r>
          </w:p>
        </w:tc>
        <w:tc>
          <w:tcPr>
            <w:tcW w:w="6463" w:type="dxa"/>
            <w:vAlign w:val="center"/>
          </w:tcPr>
          <w:p>
            <w:pPr>
              <w:spacing w:before="24" w:after="24"/>
            </w:pPr>
          </w:p>
        </w:tc>
      </w:tr>
      <w:tr>
        <w:tc>
          <w:tcPr>
            <w:tcW w:w="4195" w:type="dxa"/>
            <w:vAlign w:val="center"/>
          </w:tcPr>
          <w:p>
            <w:pPr>
              <w:spacing w:before="24" w:after="24"/>
            </w:pPr>
            <w:r>
              <w:rPr>
                <w:rFonts w:ascii="Calibri" w:hAnsi="Calibri"/>
                <w:b/>
                <w:i w:val="0"/>
                <w:color w:val="4F4F4F"/>
                <w:sz w:val="18"/>
              </w:rPr>
              <w:t>Araç yaşı (imal yılından sonraki ilk takvim yılı esasıyla — Yön. md. 4/1-f)</w:t>
            </w:r>
          </w:p>
        </w:tc>
        <w:tc>
          <w:tcPr>
            <w:tcW w:w="6463" w:type="dxa"/>
            <w:vAlign w:val="center"/>
          </w:tcPr>
          <w:p>
            <w:pPr>
              <w:spacing w:before="24" w:after="24"/>
            </w:pPr>
          </w:p>
        </w:tc>
      </w:tr>
      <w:tr>
        <w:tc>
          <w:tcPr>
            <w:tcW w:w="4195" w:type="dxa"/>
            <w:vAlign w:val="center"/>
          </w:tcPr>
          <w:p>
            <w:pPr>
              <w:spacing w:before="24" w:after="24"/>
            </w:pPr>
            <w:r>
              <w:rPr>
                <w:rFonts w:ascii="Calibri" w:hAnsi="Calibri"/>
                <w:b/>
                <w:i w:val="0"/>
                <w:color w:val="4F4F4F"/>
                <w:sz w:val="18"/>
              </w:rPr>
              <w:t>Tescil belgesindeki koltuk (oturma yeri) sayısı</w:t>
            </w:r>
          </w:p>
        </w:tc>
        <w:tc>
          <w:tcPr>
            <w:tcW w:w="6463" w:type="dxa"/>
            <w:vAlign w:val="center"/>
          </w:tcPr>
          <w:p>
            <w:pPr>
              <w:spacing w:before="24" w:after="24"/>
            </w:pPr>
          </w:p>
        </w:tc>
      </w:tr>
      <w:tr>
        <w:tc>
          <w:tcPr>
            <w:tcW w:w="4195" w:type="dxa"/>
            <w:vAlign w:val="center"/>
          </w:tcPr>
          <w:p>
            <w:pPr>
              <w:spacing w:before="24" w:after="24"/>
            </w:pPr>
            <w:r>
              <w:rPr>
                <w:rFonts w:ascii="Calibri" w:hAnsi="Calibri"/>
                <w:b/>
                <w:i w:val="0"/>
                <w:color w:val="4F4F4F"/>
                <w:sz w:val="18"/>
              </w:rPr>
              <w:t>Taşımacı / şoför</w:t>
            </w:r>
          </w:p>
        </w:tc>
        <w:tc>
          <w:tcPr>
            <w:tcW w:w="6463" w:type="dxa"/>
            <w:vAlign w:val="center"/>
          </w:tcPr>
          <w:p>
            <w:pPr>
              <w:spacing w:before="24" w:after="24"/>
            </w:pPr>
          </w:p>
        </w:tc>
      </w:tr>
      <w:tr>
        <w:tc>
          <w:tcPr>
            <w:tcW w:w="4195" w:type="dxa"/>
            <w:vAlign w:val="center"/>
          </w:tcPr>
          <w:p>
            <w:pPr>
              <w:spacing w:before="24" w:after="24"/>
            </w:pPr>
            <w:r>
              <w:rPr>
                <w:rFonts w:ascii="Calibri" w:hAnsi="Calibri"/>
                <w:b/>
                <w:i w:val="0"/>
                <w:color w:val="4F4F4F"/>
                <w:sz w:val="18"/>
              </w:rPr>
              <w:t>Güzergâh numarası</w:t>
            </w:r>
          </w:p>
        </w:tc>
        <w:tc>
          <w:tcPr>
            <w:tcW w:w="6463" w:type="dxa"/>
            <w:vAlign w:val="center"/>
          </w:tcPr>
          <w:p>
            <w:pPr>
              <w:spacing w:before="24" w:after="24"/>
            </w:pPr>
          </w:p>
        </w:tc>
      </w:tr>
      <w:tr>
        <w:tc>
          <w:tcPr>
            <w:tcW w:w="4195" w:type="dxa"/>
            <w:vAlign w:val="center"/>
          </w:tcPr>
          <w:p>
            <w:pPr>
              <w:spacing w:before="24" w:after="24"/>
            </w:pPr>
            <w:r>
              <w:rPr>
                <w:rFonts w:ascii="Calibri" w:hAnsi="Calibri"/>
                <w:b/>
                <w:i w:val="0"/>
                <w:color w:val="4F4F4F"/>
                <w:sz w:val="18"/>
              </w:rPr>
              <w:t>Kontrol tarihi ve türü</w:t>
            </w:r>
          </w:p>
        </w:tc>
        <w:tc>
          <w:tcPr>
            <w:tcW w:w="6463" w:type="dxa"/>
            <w:vAlign w:val="center"/>
          </w:tcPr>
          <w:p>
            <w:pPr>
              <w:spacing w:before="24" w:after="24"/>
            </w:pPr>
            <w:r>
              <w:rPr>
                <w:rFonts w:ascii="Calibri" w:hAnsi="Calibri"/>
                <w:b w:val="0"/>
                <w:i w:val="0"/>
                <w:color w:val="4F4F4F"/>
                <w:sz w:val="18"/>
              </w:rPr>
              <w:t>…/…/20…    ☐ Dönem başı   ☐ Ara kontrol   ☐ Şikâyet üzerine</w:t>
            </w:r>
          </w:p>
        </w:tc>
      </w:tr>
    </w:tbl>
    <w:p>
      <w:pPr>
        <w:keepNext/>
        <w:spacing w:before="60" w:after="50"/>
        <w:shd w:val="clear" w:fill="4F4F4F"/>
      </w:pPr>
      <w:r>
        <w:rPr>
          <w:rFonts w:ascii="Calibri" w:hAnsi="Calibri"/>
          <w:b/>
          <w:i w:val="0"/>
          <w:color w:val="FFFFFF"/>
          <w:sz w:val="19"/>
        </w:rPr>
        <w:t xml:space="preserve">  B. BELGE KONTROLÜ</w:t>
      </w:r>
    </w:p>
    <w:tbl>
      <w:tblPr>
        <w:tblLayout w:type="fixed"/>
        <w:tblLook w:firstColumn="1" w:firstRow="1" w:lastColumn="0" w:lastRow="0" w:noHBand="0" w:noVBand="1" w:val="04A0"/>
        <w:tblW w:w="10658" w:type="dxa"/>
        <w:tblBorders>
          <w:top w:val="single" w:sz="4" w:color="9E9E9E"/>
          <w:left w:val="single" w:sz="4" w:color="9E9E9E"/>
          <w:bottom w:val="single" w:sz="4" w:color="9E9E9E"/>
          <w:right w:val="single" w:sz="4" w:color="9E9E9E"/>
          <w:insideH w:val="single" w:sz="4" w:color="9E9E9E"/>
          <w:insideV w:val="single" w:sz="4" w:color="9E9E9E"/>
        </w:tblBorders>
      </w:tblPr>
      <w:tblGrid>
        <w:gridCol w:w="454"/>
        <w:gridCol w:w="5216"/>
        <w:gridCol w:w="1814"/>
        <w:gridCol w:w="680"/>
        <w:gridCol w:w="2494"/>
      </w:tblGrid>
      <w:tr>
        <w:trPr>
          <w:tblHeader/>
          <w:cantSplit/>
        </w:trPr>
        <w:tc>
          <w:tcPr>
            <w:tcW w:w="454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No</w:t>
            </w:r>
          </w:p>
        </w:tc>
        <w:tc>
          <w:tcPr>
            <w:tcW w:w="5216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Belge</w:t>
            </w:r>
          </w:p>
        </w:tc>
        <w:tc>
          <w:tcPr>
            <w:tcW w:w="1814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Dayanak</w:t>
            </w:r>
          </w:p>
        </w:tc>
        <w:tc>
          <w:tcPr>
            <w:tcW w:w="680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Uygun</w:t>
            </w:r>
          </w:p>
        </w:tc>
        <w:tc>
          <w:tcPr>
            <w:tcW w:w="2494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Geçerlilik / açıklama</w:t>
            </w:r>
          </w:p>
        </w:tc>
      </w:tr>
      <w:tr>
        <w:tc>
          <w:tcPr>
            <w:tcW w:w="454" w:type="dxa"/>
            <w:vAlign w:val="center"/>
          </w:tcPr>
          <w:p>
            <w:pPr>
              <w:spacing w:before="4" w:after="4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1</w:t>
            </w:r>
          </w:p>
        </w:tc>
        <w:tc>
          <w:tcPr>
            <w:tcW w:w="5216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Araç tescil (ruhsat) — ticari, yolcu taşımaya mahsus</w:t>
            </w:r>
          </w:p>
        </w:tc>
        <w:tc>
          <w:tcPr>
            <w:tcW w:w="1814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Yön. md. 3/1-f</w:t>
            </w:r>
          </w:p>
        </w:tc>
        <w:tc>
          <w:tcPr>
            <w:tcW w:w="680" w:type="dxa"/>
            <w:vAlign w:val="center"/>
          </w:tcPr>
          <w:p>
            <w:pPr>
              <w:spacing w:before="4" w:after="4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20"/>
              </w:rPr>
              <w:t>☐</w:t>
            </w:r>
          </w:p>
        </w:tc>
        <w:tc>
          <w:tcPr>
            <w:tcW w:w="2494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</w:r>
          </w:p>
        </w:tc>
      </w:tr>
      <w:tr>
        <w:tc>
          <w:tcPr>
            <w:tcW w:w="454" w:type="dxa"/>
            <w:vAlign w:val="center"/>
          </w:tcPr>
          <w:p>
            <w:pPr>
              <w:spacing w:before="4" w:after="4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2</w:t>
            </w:r>
          </w:p>
        </w:tc>
        <w:tc>
          <w:tcPr>
            <w:tcW w:w="5216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Periyodik araç muayenesi geçerli</w:t>
            </w:r>
          </w:p>
        </w:tc>
        <w:tc>
          <w:tcPr>
            <w:tcW w:w="1814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Yön. md. 4/1-e</w:t>
            </w:r>
          </w:p>
        </w:tc>
        <w:tc>
          <w:tcPr>
            <w:tcW w:w="680" w:type="dxa"/>
            <w:vAlign w:val="center"/>
          </w:tcPr>
          <w:p>
            <w:pPr>
              <w:spacing w:before="4" w:after="4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20"/>
              </w:rPr>
              <w:t>☐</w:t>
            </w:r>
          </w:p>
        </w:tc>
        <w:tc>
          <w:tcPr>
            <w:tcW w:w="2494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</w:r>
          </w:p>
        </w:tc>
      </w:tr>
      <w:tr>
        <w:tc>
          <w:tcPr>
            <w:tcW w:w="454" w:type="dxa"/>
            <w:vAlign w:val="center"/>
          </w:tcPr>
          <w:p>
            <w:pPr>
              <w:spacing w:before="4" w:after="4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3</w:t>
            </w:r>
          </w:p>
        </w:tc>
        <w:tc>
          <w:tcPr>
            <w:tcW w:w="5216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Altı aylık bakım-onarım kaydı</w:t>
            </w:r>
          </w:p>
        </w:tc>
        <w:tc>
          <w:tcPr>
            <w:tcW w:w="1814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Yön. md. 4/1-e</w:t>
            </w:r>
          </w:p>
        </w:tc>
        <w:tc>
          <w:tcPr>
            <w:tcW w:w="680" w:type="dxa"/>
            <w:vAlign w:val="center"/>
          </w:tcPr>
          <w:p>
            <w:pPr>
              <w:spacing w:before="4" w:after="4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20"/>
              </w:rPr>
              <w:t>☐</w:t>
            </w:r>
          </w:p>
        </w:tc>
        <w:tc>
          <w:tcPr>
            <w:tcW w:w="2494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</w:r>
          </w:p>
        </w:tc>
      </w:tr>
      <w:tr>
        <w:tc>
          <w:tcPr>
            <w:tcW w:w="454" w:type="dxa"/>
            <w:vAlign w:val="center"/>
          </w:tcPr>
          <w:p>
            <w:pPr>
              <w:spacing w:before="4" w:after="4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4</w:t>
            </w:r>
          </w:p>
        </w:tc>
        <w:tc>
          <w:tcPr>
            <w:tcW w:w="5216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Zorunlu mali sorumluluk sigortası poliçesi</w:t>
            </w:r>
          </w:p>
        </w:tc>
        <w:tc>
          <w:tcPr>
            <w:tcW w:w="1814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Yön. md. 10, 12</w:t>
            </w:r>
          </w:p>
        </w:tc>
        <w:tc>
          <w:tcPr>
            <w:tcW w:w="680" w:type="dxa"/>
            <w:vAlign w:val="center"/>
          </w:tcPr>
          <w:p>
            <w:pPr>
              <w:spacing w:before="4" w:after="4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20"/>
              </w:rPr>
              <w:t>☐</w:t>
            </w:r>
          </w:p>
        </w:tc>
        <w:tc>
          <w:tcPr>
            <w:tcW w:w="2494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</w:r>
          </w:p>
        </w:tc>
      </w:tr>
      <w:tr>
        <w:tc>
          <w:tcPr>
            <w:tcW w:w="454" w:type="dxa"/>
            <w:vAlign w:val="center"/>
          </w:tcPr>
          <w:p>
            <w:pPr>
              <w:spacing w:before="4" w:after="4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5</w:t>
            </w:r>
          </w:p>
        </w:tc>
        <w:tc>
          <w:tcPr>
            <w:tcW w:w="5216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Özel izin belgesi (plaka, şoför, rehber, güzergâh bilgileri güncel)</w:t>
            </w:r>
          </w:p>
        </w:tc>
        <w:tc>
          <w:tcPr>
            <w:tcW w:w="1814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Yön. md. 3/1-ğ, 5/2-c</w:t>
            </w:r>
          </w:p>
        </w:tc>
        <w:tc>
          <w:tcPr>
            <w:tcW w:w="680" w:type="dxa"/>
            <w:vAlign w:val="center"/>
          </w:tcPr>
          <w:p>
            <w:pPr>
              <w:spacing w:before="4" w:after="4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20"/>
              </w:rPr>
              <w:t>☐</w:t>
            </w:r>
          </w:p>
        </w:tc>
        <w:tc>
          <w:tcPr>
            <w:tcW w:w="2494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</w:r>
          </w:p>
        </w:tc>
      </w:tr>
      <w:tr>
        <w:tc>
          <w:tcPr>
            <w:tcW w:w="454" w:type="dxa"/>
            <w:vAlign w:val="center"/>
          </w:tcPr>
          <w:p>
            <w:pPr>
              <w:spacing w:before="4" w:after="4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6</w:t>
            </w:r>
          </w:p>
        </w:tc>
        <w:tc>
          <w:tcPr>
            <w:tcW w:w="5216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Belediye sınırı dışı taşıma varsa yetki belgesi</w:t>
            </w:r>
          </w:p>
        </w:tc>
        <w:tc>
          <w:tcPr>
            <w:tcW w:w="1814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Yön. md. 5/4</w:t>
            </w:r>
          </w:p>
        </w:tc>
        <w:tc>
          <w:tcPr>
            <w:tcW w:w="680" w:type="dxa"/>
            <w:vAlign w:val="center"/>
          </w:tcPr>
          <w:p>
            <w:pPr>
              <w:spacing w:before="4" w:after="4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20"/>
              </w:rPr>
              <w:t>☐</w:t>
            </w:r>
          </w:p>
        </w:tc>
        <w:tc>
          <w:tcPr>
            <w:tcW w:w="2494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</w:r>
          </w:p>
        </w:tc>
      </w:tr>
    </w:tbl>
    <w:p>
      <w:pPr>
        <w:keepNext/>
        <w:spacing w:before="60" w:after="50"/>
        <w:shd w:val="clear" w:fill="4F4F4F"/>
      </w:pPr>
      <w:r>
        <w:rPr>
          <w:rFonts w:ascii="Calibri" w:hAnsi="Calibri"/>
          <w:b/>
          <w:i w:val="0"/>
          <w:color w:val="FFFFFF"/>
          <w:sz w:val="19"/>
        </w:rPr>
        <w:t xml:space="preserve">  C. ARAÇ DONANIM KONTROLÜ (Yön. md. 4/1)</w:t>
      </w:r>
    </w:p>
    <w:tbl>
      <w:tblPr>
        <w:tblLayout w:type="fixed"/>
        <w:tblLook w:firstColumn="1" w:firstRow="1" w:lastColumn="0" w:lastRow="0" w:noHBand="0" w:noVBand="1" w:val="04A0"/>
        <w:tblW w:w="10658" w:type="dxa"/>
        <w:tblBorders>
          <w:top w:val="single" w:sz="4" w:color="9E9E9E"/>
          <w:left w:val="single" w:sz="4" w:color="9E9E9E"/>
          <w:bottom w:val="single" w:sz="4" w:color="9E9E9E"/>
          <w:right w:val="single" w:sz="4" w:color="9E9E9E"/>
          <w:insideH w:val="single" w:sz="4" w:color="9E9E9E"/>
          <w:insideV w:val="single" w:sz="4" w:color="9E9E9E"/>
        </w:tblBorders>
      </w:tblPr>
      <w:tblGrid>
        <w:gridCol w:w="454"/>
        <w:gridCol w:w="6123"/>
        <w:gridCol w:w="680"/>
        <w:gridCol w:w="680"/>
        <w:gridCol w:w="2721"/>
      </w:tblGrid>
      <w:tr>
        <w:trPr>
          <w:tblHeader/>
          <w:cantSplit/>
        </w:trPr>
        <w:tc>
          <w:tcPr>
            <w:tcW w:w="454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No</w:t>
            </w:r>
          </w:p>
        </w:tc>
        <w:tc>
          <w:tcPr>
            <w:tcW w:w="6123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Kontrol kalemi</w:t>
            </w:r>
          </w:p>
        </w:tc>
        <w:tc>
          <w:tcPr>
            <w:tcW w:w="680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Bent</w:t>
            </w:r>
          </w:p>
        </w:tc>
        <w:tc>
          <w:tcPr>
            <w:tcW w:w="680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Uygun</w:t>
            </w:r>
          </w:p>
        </w:tc>
        <w:tc>
          <w:tcPr>
            <w:tcW w:w="2721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Açıklama</w:t>
            </w:r>
          </w:p>
        </w:tc>
      </w:tr>
      <w:tr>
        <w:tc>
          <w:tcPr>
            <w:tcW w:w="454" w:type="dxa"/>
            <w:vAlign w:val="center"/>
          </w:tcPr>
          <w:p>
            <w:pPr>
              <w:spacing w:before="4" w:after="4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1</w:t>
            </w:r>
          </w:p>
        </w:tc>
        <w:tc>
          <w:tcPr>
            <w:tcW w:w="6123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Arkada 'OKUL TAŞITI' yazılı reflektif kuşak</w:t>
            </w:r>
          </w:p>
        </w:tc>
        <w:tc>
          <w:tcPr>
            <w:tcW w:w="680" w:type="dxa"/>
            <w:vAlign w:val="center"/>
          </w:tcPr>
          <w:p>
            <w:pPr>
              <w:spacing w:before="4" w:after="4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a</w:t>
            </w:r>
          </w:p>
        </w:tc>
        <w:tc>
          <w:tcPr>
            <w:tcW w:w="680" w:type="dxa"/>
            <w:vAlign w:val="center"/>
          </w:tcPr>
          <w:p>
            <w:pPr>
              <w:spacing w:before="4" w:after="4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20"/>
              </w:rPr>
              <w:t>☐</w:t>
            </w:r>
          </w:p>
        </w:tc>
        <w:tc>
          <w:tcPr>
            <w:tcW w:w="2721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</w:r>
          </w:p>
        </w:tc>
      </w:tr>
      <w:tr>
        <w:tc>
          <w:tcPr>
            <w:tcW w:w="454" w:type="dxa"/>
            <w:vAlign w:val="center"/>
          </w:tcPr>
          <w:p>
            <w:pPr>
              <w:spacing w:before="4" w:after="4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2</w:t>
            </w:r>
          </w:p>
        </w:tc>
        <w:tc>
          <w:tcPr>
            <w:tcW w:w="6123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'DUR' lambası (≥30 cm, kırmızı; fren lambalarından ayrı tertibat)</w:t>
            </w:r>
          </w:p>
        </w:tc>
        <w:tc>
          <w:tcPr>
            <w:tcW w:w="680" w:type="dxa"/>
            <w:vAlign w:val="center"/>
          </w:tcPr>
          <w:p>
            <w:pPr>
              <w:spacing w:before="4" w:after="4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b</w:t>
            </w:r>
          </w:p>
        </w:tc>
        <w:tc>
          <w:tcPr>
            <w:tcW w:w="680" w:type="dxa"/>
            <w:vAlign w:val="center"/>
          </w:tcPr>
          <w:p>
            <w:pPr>
              <w:spacing w:before="4" w:after="4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20"/>
              </w:rPr>
              <w:t>☐</w:t>
            </w:r>
          </w:p>
        </w:tc>
        <w:tc>
          <w:tcPr>
            <w:tcW w:w="2721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</w:r>
          </w:p>
        </w:tc>
      </w:tr>
      <w:tr>
        <w:tc>
          <w:tcPr>
            <w:tcW w:w="454" w:type="dxa"/>
            <w:vAlign w:val="center"/>
          </w:tcPr>
          <w:p>
            <w:pPr>
              <w:spacing w:before="4" w:after="4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3</w:t>
            </w:r>
          </w:p>
        </w:tc>
        <w:tc>
          <w:tcPr>
            <w:tcW w:w="6123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Camlar/pencereler sabit; demir aksam açıkta değil/kaplanmış</w:t>
            </w:r>
          </w:p>
        </w:tc>
        <w:tc>
          <w:tcPr>
            <w:tcW w:w="680" w:type="dxa"/>
            <w:vAlign w:val="center"/>
          </w:tcPr>
          <w:p>
            <w:pPr>
              <w:spacing w:before="4" w:after="4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c</w:t>
            </w:r>
          </w:p>
        </w:tc>
        <w:tc>
          <w:tcPr>
            <w:tcW w:w="680" w:type="dxa"/>
            <w:vAlign w:val="center"/>
          </w:tcPr>
          <w:p>
            <w:pPr>
              <w:spacing w:before="4" w:after="4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20"/>
              </w:rPr>
              <w:t>☐</w:t>
            </w:r>
          </w:p>
        </w:tc>
        <w:tc>
          <w:tcPr>
            <w:tcW w:w="2721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</w:r>
          </w:p>
        </w:tc>
      </w:tr>
      <w:tr>
        <w:tc>
          <w:tcPr>
            <w:tcW w:w="454" w:type="dxa"/>
            <w:vAlign w:val="center"/>
          </w:tcPr>
          <w:p>
            <w:pPr>
              <w:spacing w:before="4" w:after="4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4</w:t>
            </w:r>
          </w:p>
        </w:tc>
        <w:tc>
          <w:tcPr>
            <w:tcW w:w="6123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Standart araç-gereç ve malzemeler kullanılabilir durumda</w:t>
            </w:r>
          </w:p>
        </w:tc>
        <w:tc>
          <w:tcPr>
            <w:tcW w:w="680" w:type="dxa"/>
            <w:vAlign w:val="center"/>
          </w:tcPr>
          <w:p>
            <w:pPr>
              <w:spacing w:before="4" w:after="4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ç</w:t>
            </w:r>
          </w:p>
        </w:tc>
        <w:tc>
          <w:tcPr>
            <w:tcW w:w="680" w:type="dxa"/>
            <w:vAlign w:val="center"/>
          </w:tcPr>
          <w:p>
            <w:pPr>
              <w:spacing w:before="4" w:after="4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20"/>
              </w:rPr>
              <w:t>☐</w:t>
            </w:r>
          </w:p>
        </w:tc>
        <w:tc>
          <w:tcPr>
            <w:tcW w:w="2721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</w:r>
          </w:p>
        </w:tc>
      </w:tr>
      <w:tr>
        <w:tc>
          <w:tcPr>
            <w:tcW w:w="454" w:type="dxa"/>
            <w:vAlign w:val="center"/>
          </w:tcPr>
          <w:p>
            <w:pPr>
              <w:spacing w:before="4" w:after="4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5</w:t>
            </w:r>
          </w:p>
        </w:tc>
        <w:tc>
          <w:tcPr>
            <w:tcW w:w="6123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Kapılar şoför kumandalı (otomatikse optik/akustik sinyal)</w:t>
            </w:r>
          </w:p>
        </w:tc>
        <w:tc>
          <w:tcPr>
            <w:tcW w:w="680" w:type="dxa"/>
            <w:vAlign w:val="center"/>
          </w:tcPr>
          <w:p>
            <w:pPr>
              <w:spacing w:before="4" w:after="4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d</w:t>
            </w:r>
          </w:p>
        </w:tc>
        <w:tc>
          <w:tcPr>
            <w:tcW w:w="680" w:type="dxa"/>
            <w:vAlign w:val="center"/>
          </w:tcPr>
          <w:p>
            <w:pPr>
              <w:spacing w:before="4" w:after="4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20"/>
              </w:rPr>
              <w:t>☐</w:t>
            </w:r>
          </w:p>
        </w:tc>
        <w:tc>
          <w:tcPr>
            <w:tcW w:w="2721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</w:r>
          </w:p>
        </w:tc>
      </w:tr>
      <w:tr>
        <w:tc>
          <w:tcPr>
            <w:tcW w:w="454" w:type="dxa"/>
            <w:vAlign w:val="center"/>
          </w:tcPr>
          <w:p>
            <w:pPr>
              <w:spacing w:before="4" w:after="4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6</w:t>
            </w:r>
          </w:p>
        </w:tc>
        <w:tc>
          <w:tcPr>
            <w:tcW w:w="6123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Araç yaşı 12'yi aşmıyor (*)</w:t>
            </w:r>
          </w:p>
        </w:tc>
        <w:tc>
          <w:tcPr>
            <w:tcW w:w="680" w:type="dxa"/>
            <w:vAlign w:val="center"/>
          </w:tcPr>
          <w:p>
            <w:pPr>
              <w:spacing w:before="4" w:after="4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f</w:t>
            </w:r>
          </w:p>
        </w:tc>
        <w:tc>
          <w:tcPr>
            <w:tcW w:w="680" w:type="dxa"/>
            <w:vAlign w:val="center"/>
          </w:tcPr>
          <w:p>
            <w:pPr>
              <w:spacing w:before="4" w:after="4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20"/>
              </w:rPr>
              <w:t>☐</w:t>
            </w:r>
          </w:p>
        </w:tc>
        <w:tc>
          <w:tcPr>
            <w:tcW w:w="2721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</w:r>
          </w:p>
        </w:tc>
      </w:tr>
      <w:tr>
        <w:tc>
          <w:tcPr>
            <w:tcW w:w="454" w:type="dxa"/>
            <w:vAlign w:val="center"/>
          </w:tcPr>
          <w:p>
            <w:pPr>
              <w:spacing w:before="4" w:after="4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7</w:t>
            </w:r>
          </w:p>
        </w:tc>
        <w:tc>
          <w:tcPr>
            <w:tcW w:w="6123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Koltuk sayısı aracın içinde görünür yerde sabit yazılı</w:t>
            </w:r>
          </w:p>
        </w:tc>
        <w:tc>
          <w:tcPr>
            <w:tcW w:w="680" w:type="dxa"/>
            <w:vAlign w:val="center"/>
          </w:tcPr>
          <w:p>
            <w:pPr>
              <w:spacing w:before="4" w:after="4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g</w:t>
            </w:r>
          </w:p>
        </w:tc>
        <w:tc>
          <w:tcPr>
            <w:tcW w:w="680" w:type="dxa"/>
            <w:vAlign w:val="center"/>
          </w:tcPr>
          <w:p>
            <w:pPr>
              <w:spacing w:before="4" w:after="4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20"/>
              </w:rPr>
              <w:t>☐</w:t>
            </w:r>
          </w:p>
        </w:tc>
        <w:tc>
          <w:tcPr>
            <w:tcW w:w="2721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</w:r>
          </w:p>
        </w:tc>
      </w:tr>
      <w:tr>
        <w:tc>
          <w:tcPr>
            <w:tcW w:w="454" w:type="dxa"/>
            <w:vAlign w:val="center"/>
          </w:tcPr>
          <w:p>
            <w:pPr>
              <w:spacing w:before="4" w:after="4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8</w:t>
            </w:r>
          </w:p>
        </w:tc>
        <w:tc>
          <w:tcPr>
            <w:tcW w:w="6123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AİTM Yönetmeliğine uygunluk</w:t>
            </w:r>
          </w:p>
        </w:tc>
        <w:tc>
          <w:tcPr>
            <w:tcW w:w="680" w:type="dxa"/>
            <w:vAlign w:val="center"/>
          </w:tcPr>
          <w:p>
            <w:pPr>
              <w:spacing w:before="4" w:after="4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h</w:t>
            </w:r>
          </w:p>
        </w:tc>
        <w:tc>
          <w:tcPr>
            <w:tcW w:w="680" w:type="dxa"/>
            <w:vAlign w:val="center"/>
          </w:tcPr>
          <w:p>
            <w:pPr>
              <w:spacing w:before="4" w:after="4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20"/>
              </w:rPr>
              <w:t>☐</w:t>
            </w:r>
          </w:p>
        </w:tc>
        <w:tc>
          <w:tcPr>
            <w:tcW w:w="2721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</w:r>
          </w:p>
        </w:tc>
      </w:tr>
      <w:tr>
        <w:tc>
          <w:tcPr>
            <w:tcW w:w="454" w:type="dxa"/>
            <w:vAlign w:val="center"/>
          </w:tcPr>
          <w:p>
            <w:pPr>
              <w:spacing w:before="4" w:after="4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9</w:t>
            </w:r>
          </w:p>
        </w:tc>
        <w:tc>
          <w:tcPr>
            <w:tcW w:w="6123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Araç takip sistemi çalışır; kayıtlar en az 30 gün saklanıyor</w:t>
            </w:r>
          </w:p>
        </w:tc>
        <w:tc>
          <w:tcPr>
            <w:tcW w:w="680" w:type="dxa"/>
            <w:vAlign w:val="center"/>
          </w:tcPr>
          <w:p>
            <w:pPr>
              <w:spacing w:before="4" w:after="4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ı</w:t>
            </w:r>
          </w:p>
        </w:tc>
        <w:tc>
          <w:tcPr>
            <w:tcW w:w="680" w:type="dxa"/>
            <w:vAlign w:val="center"/>
          </w:tcPr>
          <w:p>
            <w:pPr>
              <w:spacing w:before="4" w:after="4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20"/>
              </w:rPr>
              <w:t>☐</w:t>
            </w:r>
          </w:p>
        </w:tc>
        <w:tc>
          <w:tcPr>
            <w:tcW w:w="2721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</w:r>
          </w:p>
        </w:tc>
      </w:tr>
      <w:tr>
        <w:tc>
          <w:tcPr>
            <w:tcW w:w="454" w:type="dxa"/>
            <w:vAlign w:val="center"/>
          </w:tcPr>
          <w:p>
            <w:pPr>
              <w:spacing w:before="4" w:after="4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10</w:t>
            </w:r>
          </w:p>
        </w:tc>
        <w:tc>
          <w:tcPr>
            <w:tcW w:w="6123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Her öğrenci için üç nokta emniyet kemeri ve koruyucu tertibat (**)</w:t>
            </w:r>
          </w:p>
        </w:tc>
        <w:tc>
          <w:tcPr>
            <w:tcW w:w="680" w:type="dxa"/>
            <w:vAlign w:val="center"/>
          </w:tcPr>
          <w:p>
            <w:pPr>
              <w:spacing w:before="4" w:after="4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i</w:t>
            </w:r>
          </w:p>
        </w:tc>
        <w:tc>
          <w:tcPr>
            <w:tcW w:w="680" w:type="dxa"/>
            <w:vAlign w:val="center"/>
          </w:tcPr>
          <w:p>
            <w:pPr>
              <w:spacing w:before="4" w:after="4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20"/>
              </w:rPr>
              <w:t>☐</w:t>
            </w:r>
          </w:p>
        </w:tc>
        <w:tc>
          <w:tcPr>
            <w:tcW w:w="2721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</w:r>
          </w:p>
        </w:tc>
      </w:tr>
      <w:tr>
        <w:tc>
          <w:tcPr>
            <w:tcW w:w="454" w:type="dxa"/>
            <w:vAlign w:val="center"/>
          </w:tcPr>
          <w:p>
            <w:pPr>
              <w:spacing w:before="4" w:after="4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11</w:t>
            </w:r>
          </w:p>
        </w:tc>
        <w:tc>
          <w:tcPr>
            <w:tcW w:w="6123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Görüntü ve müzik sistemleri taşıma sırasında kullanılmıyor</w:t>
            </w:r>
          </w:p>
        </w:tc>
        <w:tc>
          <w:tcPr>
            <w:tcW w:w="680" w:type="dxa"/>
            <w:vAlign w:val="center"/>
          </w:tcPr>
          <w:p>
            <w:pPr>
              <w:spacing w:before="4" w:after="4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j</w:t>
            </w:r>
          </w:p>
        </w:tc>
        <w:tc>
          <w:tcPr>
            <w:tcW w:w="680" w:type="dxa"/>
            <w:vAlign w:val="center"/>
          </w:tcPr>
          <w:p>
            <w:pPr>
              <w:spacing w:before="4" w:after="4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20"/>
              </w:rPr>
              <w:t>☐</w:t>
            </w:r>
          </w:p>
        </w:tc>
        <w:tc>
          <w:tcPr>
            <w:tcW w:w="2721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</w:r>
          </w:p>
        </w:tc>
      </w:tr>
      <w:tr>
        <w:tc>
          <w:tcPr>
            <w:tcW w:w="454" w:type="dxa"/>
            <w:vAlign w:val="center"/>
          </w:tcPr>
          <w:p>
            <w:pPr>
              <w:spacing w:before="4" w:after="4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12</w:t>
            </w:r>
          </w:p>
        </w:tc>
        <w:tc>
          <w:tcPr>
            <w:tcW w:w="6123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Isıtma-soğutma sistemleri çalışır</w:t>
            </w:r>
          </w:p>
        </w:tc>
        <w:tc>
          <w:tcPr>
            <w:tcW w:w="680" w:type="dxa"/>
            <w:vAlign w:val="center"/>
          </w:tcPr>
          <w:p>
            <w:pPr>
              <w:spacing w:before="4" w:after="4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k</w:t>
            </w:r>
          </w:p>
        </w:tc>
        <w:tc>
          <w:tcPr>
            <w:tcW w:w="680" w:type="dxa"/>
            <w:vAlign w:val="center"/>
          </w:tcPr>
          <w:p>
            <w:pPr>
              <w:spacing w:before="4" w:after="4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20"/>
              </w:rPr>
              <w:t>☐</w:t>
            </w:r>
          </w:p>
        </w:tc>
        <w:tc>
          <w:tcPr>
            <w:tcW w:w="2721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</w:r>
          </w:p>
        </w:tc>
      </w:tr>
      <w:tr>
        <w:tc>
          <w:tcPr>
            <w:tcW w:w="454" w:type="dxa"/>
            <w:vAlign w:val="center"/>
          </w:tcPr>
          <w:p>
            <w:pPr>
              <w:spacing w:before="4" w:after="4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13</w:t>
            </w:r>
          </w:p>
        </w:tc>
        <w:tc>
          <w:tcPr>
            <w:tcW w:w="6123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Koltuklarda oturmaya duyarlı sensörlü sistem (**)</w:t>
            </w:r>
          </w:p>
        </w:tc>
        <w:tc>
          <w:tcPr>
            <w:tcW w:w="680" w:type="dxa"/>
            <w:vAlign w:val="center"/>
          </w:tcPr>
          <w:p>
            <w:pPr>
              <w:spacing w:before="4" w:after="4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l</w:t>
            </w:r>
          </w:p>
        </w:tc>
        <w:tc>
          <w:tcPr>
            <w:tcW w:w="680" w:type="dxa"/>
            <w:vAlign w:val="center"/>
          </w:tcPr>
          <w:p>
            <w:pPr>
              <w:spacing w:before="4" w:after="4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20"/>
              </w:rPr>
              <w:t>☐</w:t>
            </w:r>
          </w:p>
        </w:tc>
        <w:tc>
          <w:tcPr>
            <w:tcW w:w="2721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</w:r>
          </w:p>
        </w:tc>
      </w:tr>
      <w:tr>
        <w:tc>
          <w:tcPr>
            <w:tcW w:w="454" w:type="dxa"/>
            <w:vAlign w:val="center"/>
          </w:tcPr>
          <w:p>
            <w:pPr>
              <w:spacing w:before="4" w:after="4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14</w:t>
            </w:r>
          </w:p>
        </w:tc>
        <w:tc>
          <w:tcPr>
            <w:tcW w:w="6123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Tüm koltukları gören iç ve dış kamera + kayıt cihazı (KTY/AİTM şartlarına uygun)</w:t>
            </w:r>
          </w:p>
        </w:tc>
        <w:tc>
          <w:tcPr>
            <w:tcW w:w="680" w:type="dxa"/>
            <w:vAlign w:val="center"/>
          </w:tcPr>
          <w:p>
            <w:pPr>
              <w:spacing w:before="4" w:after="4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m</w:t>
            </w:r>
          </w:p>
        </w:tc>
        <w:tc>
          <w:tcPr>
            <w:tcW w:w="680" w:type="dxa"/>
            <w:vAlign w:val="center"/>
          </w:tcPr>
          <w:p>
            <w:pPr>
              <w:spacing w:before="4" w:after="4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20"/>
              </w:rPr>
              <w:t>☐</w:t>
            </w:r>
          </w:p>
        </w:tc>
        <w:tc>
          <w:tcPr>
            <w:tcW w:w="2721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</w:r>
          </w:p>
        </w:tc>
      </w:tr>
      <w:tr>
        <w:tc>
          <w:tcPr>
            <w:tcW w:w="454" w:type="dxa"/>
            <w:vAlign w:val="center"/>
          </w:tcPr>
          <w:p>
            <w:pPr>
              <w:spacing w:before="4" w:after="4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15</w:t>
            </w:r>
          </w:p>
        </w:tc>
        <w:tc>
          <w:tcPr>
            <w:tcW w:w="6123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Camlarda renkli film yok</w:t>
            </w:r>
          </w:p>
        </w:tc>
        <w:tc>
          <w:tcPr>
            <w:tcW w:w="680" w:type="dxa"/>
            <w:vAlign w:val="center"/>
          </w:tcPr>
          <w:p>
            <w:pPr>
              <w:spacing w:before="4" w:after="4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n</w:t>
            </w:r>
          </w:p>
        </w:tc>
        <w:tc>
          <w:tcPr>
            <w:tcW w:w="680" w:type="dxa"/>
            <w:vAlign w:val="center"/>
          </w:tcPr>
          <w:p>
            <w:pPr>
              <w:spacing w:before="4" w:after="4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20"/>
              </w:rPr>
              <w:t>☐</w:t>
            </w:r>
          </w:p>
        </w:tc>
        <w:tc>
          <w:tcPr>
            <w:tcW w:w="2721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</w:r>
          </w:p>
        </w:tc>
      </w:tr>
      <w:tr>
        <w:tc>
          <w:tcPr>
            <w:tcW w:w="454" w:type="dxa"/>
            <w:vAlign w:val="center"/>
          </w:tcPr>
          <w:p>
            <w:pPr>
              <w:spacing w:before="4" w:after="4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16</w:t>
            </w:r>
          </w:p>
        </w:tc>
        <w:tc>
          <w:tcPr>
            <w:tcW w:w="6123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İç mekânı gösteren şeffaf cam (tip onay mevzuatına uygun)</w:t>
            </w:r>
          </w:p>
        </w:tc>
        <w:tc>
          <w:tcPr>
            <w:tcW w:w="680" w:type="dxa"/>
            <w:vAlign w:val="center"/>
          </w:tcPr>
          <w:p>
            <w:pPr>
              <w:spacing w:before="4" w:after="4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o</w:t>
            </w:r>
          </w:p>
        </w:tc>
        <w:tc>
          <w:tcPr>
            <w:tcW w:w="680" w:type="dxa"/>
            <w:vAlign w:val="center"/>
          </w:tcPr>
          <w:p>
            <w:pPr>
              <w:spacing w:before="4" w:after="4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20"/>
              </w:rPr>
              <w:t>☐</w:t>
            </w:r>
          </w:p>
        </w:tc>
        <w:tc>
          <w:tcPr>
            <w:tcW w:w="2721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</w:r>
          </w:p>
        </w:tc>
      </w:tr>
    </w:tbl>
    <w:p>
      <w:pPr>
        <w:spacing w:before="40" w:after="0"/>
      </w:pPr>
      <w:r>
        <w:rPr>
          <w:rFonts w:ascii="Calibri" w:hAnsi="Calibri"/>
          <w:b/>
          <w:i w:val="0"/>
          <w:color w:val="D3373A"/>
          <w:sz w:val="15"/>
        </w:rPr>
        <w:t xml:space="preserve">(*) </w:t>
      </w:r>
      <w:r>
        <w:rPr>
          <w:rFonts w:ascii="Calibri" w:hAnsi="Calibri"/>
          <w:b w:val="0"/>
          <w:i w:val="0"/>
          <w:color w:val="767676"/>
          <w:sz w:val="15"/>
        </w:rPr>
        <w:t xml:space="preserve">Sözleşme süresi içinde yaş şartını kaybeden araç, içinde bulunulan eğitim ve öğretim yılı sonuna kadar çalıştırılabilir (Yön. md. 4/1-f, Ek cümle: RG 29.11.2024/32737).  </w:t>
      </w:r>
      <w:r>
        <w:rPr>
          <w:rFonts w:ascii="Calibri" w:hAnsi="Calibri"/>
          <w:b/>
          <w:i w:val="0"/>
          <w:color w:val="D3373A"/>
          <w:sz w:val="15"/>
        </w:rPr>
        <w:t xml:space="preserve">(**) </w:t>
      </w:r>
      <w:r>
        <w:rPr>
          <w:rFonts w:ascii="Calibri" w:hAnsi="Calibri"/>
          <w:b w:val="0"/>
          <w:i w:val="0"/>
          <w:color w:val="767676"/>
          <w:sz w:val="15"/>
        </w:rPr>
        <w:t>Geçiş takvimi (geçici md. 2/1, Değişik: RG 29.11.2024/32737): (i) ve (l) bentleri 2015 ve öncesi modellerde 01.07.2027, 2016 modellerde 01.07.2028, 2017 modellerde 01.07.2029 tarihinden sonraki ilk periyodik muayeneye kadar aranmaz.</w:t>
      </w:r>
    </w:p>
    <w:p>
      <w:pPr>
        <w:keepNext/>
        <w:pageBreakBefore/>
        <w:spacing w:before="0" w:after="50"/>
        <w:shd w:val="clear" w:fill="4F4F4F"/>
      </w:pPr>
      <w:r>
        <w:rPr>
          <w:rFonts w:ascii="Calibri" w:hAnsi="Calibri"/>
          <w:b/>
          <w:i w:val="0"/>
          <w:color w:val="FFFFFF"/>
          <w:sz w:val="19"/>
        </w:rPr>
        <w:t xml:space="preserve">  D. SONUÇ</w:t>
      </w:r>
    </w:p>
    <w:tbl>
      <w:tblPr>
        <w:tblLayout w:type="fixed"/>
        <w:tblLook w:firstColumn="1" w:firstRow="1" w:lastColumn="0" w:lastRow="0" w:noHBand="0" w:noVBand="1" w:val="04A0"/>
        <w:tblW w:w="10658" w:type="dxa"/>
        <w:tblBorders>
          <w:top w:val="single" w:sz="4" w:color="9E9E9E"/>
          <w:left w:val="single" w:sz="4" w:color="9E9E9E"/>
          <w:bottom w:val="single" w:sz="4" w:color="9E9E9E"/>
          <w:right w:val="single" w:sz="4" w:color="9E9E9E"/>
          <w:insideH w:val="single" w:sz="4" w:color="9E9E9E"/>
          <w:insideV w:val="single" w:sz="4" w:color="9E9E9E"/>
        </w:tblBorders>
      </w:tblPr>
      <w:tblGrid>
        <w:gridCol w:w="1701"/>
        <w:gridCol w:w="8957"/>
      </w:tblGrid>
      <w:tr>
        <w:trPr>
          <w:tblHeader/>
          <w:cantSplit/>
        </w:trPr>
        <w:tc>
          <w:tcPr>
            <w:tcW w:w="1701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Sonuç</w:t>
            </w:r>
          </w:p>
        </w:tc>
        <w:tc>
          <w:tcPr>
            <w:tcW w:w="8957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İşlem</w:t>
            </w:r>
          </w:p>
        </w:tc>
      </w:tr>
      <w:tr>
        <w:tc>
          <w:tcPr>
            <w:tcW w:w="1701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☐ Uygun</w:t>
            </w:r>
          </w:p>
        </w:tc>
        <w:tc>
          <w:tcPr>
            <w:tcW w:w="8957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Dosyaya kaldırılır (GNL-SRV-FR-001 no 17).</w:t>
            </w:r>
          </w:p>
        </w:tc>
      </w:tr>
      <w:tr>
        <w:tc>
          <w:tcPr>
            <w:tcW w:w="1701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☐ Eksik var</w:t>
            </w:r>
          </w:p>
        </w:tc>
        <w:tc>
          <w:tcPr>
            <w:tcW w:w="8957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Eksiklik taşımacıya yazılı bildirilir; Taşımacıyı Tespit Komisyonunca süre verilir (Yön. md. 5/3). Verilen süre: ………… Giderilmezse mülki idare amirine bildirilir; özel izin belgesi iptal süreci uygulanır.</w:t>
            </w:r>
          </w:p>
        </w:tc>
      </w:tr>
    </w:tbl>
    <w:p>
      <w:pPr>
        <w:keepNext/>
        <w:spacing w:before="60" w:after="50"/>
        <w:shd w:val="clear" w:fill="4F4F4F"/>
      </w:pPr>
      <w:r>
        <w:rPr>
          <w:rFonts w:ascii="Calibri" w:hAnsi="Calibri"/>
          <w:b/>
          <w:i w:val="0"/>
          <w:color w:val="FFFFFF"/>
          <w:sz w:val="19"/>
        </w:rPr>
        <w:t xml:space="preserve">  E. TESPİT EDİLEN EKSİKLİKLER VE AÇIKLAMALAR</w:t>
      </w:r>
    </w:p>
    <w:tbl>
      <w:tblPr>
        <w:tblLayout w:type="fixed"/>
        <w:tblLook w:firstColumn="1" w:firstRow="1" w:lastColumn="0" w:lastRow="0" w:noHBand="0" w:noVBand="1" w:val="04A0"/>
        <w:tblW w:w="10658" w:type="dxa"/>
        <w:tblBorders>
          <w:top w:val="single" w:sz="4" w:color="9E9E9E"/>
          <w:left w:val="single" w:sz="4" w:color="9E9E9E"/>
          <w:bottom w:val="single" w:sz="4" w:color="9E9E9E"/>
          <w:right w:val="single" w:sz="4" w:color="9E9E9E"/>
          <w:insideH w:val="single" w:sz="4" w:color="9E9E9E"/>
          <w:insideV w:val="single" w:sz="4" w:color="9E9E9E"/>
        </w:tblBorders>
      </w:tblPr>
      <w:tblGrid>
        <w:gridCol w:w="10658"/>
      </w:tblGrid>
      <w:tr>
        <w:tc>
          <w:tcPr>
            <w:tcW w:w="10658" w:type="dxa"/>
          </w:tcPr>
          <w:p>
            <w:r>
              <w:rPr>
                <w:rFonts w:ascii="Calibri" w:hAnsi="Calibri"/>
                <w:b/>
                <w:i w:val="0"/>
                <w:color w:val="767676"/>
                <w:sz w:val="16"/>
              </w:rPr>
              <w:t>(Kontrol kalemi no · tespit · taşımacıya bildirim tarihi · giderilme tarihi)</w:t>
            </w:r>
          </w:p>
          <w:p/>
          <w:p/>
          <w:p/>
          <w:p/>
          <w:p/>
          <w:p/>
          <w:p/>
          <w:p/>
        </w:tc>
      </w:tr>
    </w:tbl>
    <w:p>
      <w:pPr>
        <w:spacing w:before="0" w:after="0" w:line="40" w:lineRule="exact"/>
      </w:pPr>
      <w:r>
        <w:rPr>
          <w:sz w:val="2"/>
        </w:rPr>
        <w:t xml:space="preserve"> </w:t>
      </w:r>
    </w:p>
    <w:tbl>
      <w:tblPr>
        <w:tblW w:w="10658" w:type="dxa"/>
        <w:tblLayout w:type="fixed"/>
        <w:tblLook w:firstColumn="1" w:firstRow="1" w:lastColumn="0" w:lastRow="0" w:noHBand="0" w:noVBand="1" w:val="04A0"/>
      </w:tblPr>
      <w:tblGrid>
        <w:gridCol w:w="5329"/>
        <w:gridCol w:w="5329"/>
      </w:tblGrid>
      <w:tr>
        <w:trPr>
          <w:cantSplit/>
        </w:trPr>
        <w:tc>
          <w:tcPr>
            <w:tcW w:w="5329" w:type="dxa"/>
          </w:tcPr>
          <w:p>
            <w:pPr>
              <w:spacing w:before="100" w:after="40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18"/>
              </w:rPr>
              <w:t>…/…/20…</w:t>
              <w:br/>
              <w:br/>
              <w:br/>
            </w:r>
            <w:r>
              <w:rPr>
                <w:rFonts w:ascii="Calibri" w:hAnsi="Calibri"/>
                <w:b/>
                <w:i w:val="0"/>
                <w:color w:val="4F4F4F"/>
                <w:sz w:val="18"/>
              </w:rPr>
              <w:t>Kontrol Eden</w:t>
              <w:br/>
            </w:r>
            <w:r>
              <w:rPr>
                <w:rFonts w:ascii="Calibri" w:hAnsi="Calibri"/>
                <w:b w:val="0"/>
                <w:i w:val="0"/>
                <w:color w:val="767676"/>
                <w:sz w:val="17"/>
              </w:rPr>
              <w:t>Müdür Yardımcısı</w:t>
            </w:r>
          </w:p>
        </w:tc>
        <w:tc>
          <w:tcPr>
            <w:tcW w:w="5329" w:type="dxa"/>
          </w:tcPr>
          <w:p>
            <w:pPr>
              <w:spacing w:before="100" w:after="40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18"/>
              </w:rPr>
              <w:t>…/…/20…</w:t>
              <w:br/>
              <w:br/>
              <w:br/>
            </w:r>
            <w:r>
              <w:rPr>
                <w:rFonts w:ascii="Calibri" w:hAnsi="Calibri"/>
                <w:b/>
                <w:i w:val="0"/>
                <w:color w:val="4F4F4F"/>
                <w:sz w:val="18"/>
              </w:rPr>
              <w:t>Taşımacı / Temsilcisi</w:t>
              <w:br/>
            </w:r>
            <w:r>
              <w:rPr>
                <w:rFonts w:ascii="Calibri" w:hAnsi="Calibri"/>
                <w:b w:val="0"/>
                <w:i w:val="0"/>
                <w:color w:val="767676"/>
                <w:sz w:val="17"/>
              </w:rPr>
              <w:t>Ad Soyad / İmza</w:t>
            </w:r>
          </w:p>
        </w:tc>
      </w:tr>
    </w:tbl>
    <w:p>
      <w:pPr>
        <w:spacing w:before="40" w:after="0"/>
      </w:pPr>
      <w:r>
        <w:rPr>
          <w:rFonts w:ascii="Calibri" w:hAnsi="Calibri"/>
          <w:b/>
          <w:i w:val="0"/>
          <w:color w:val="2C6696"/>
          <w:sz w:val="15"/>
        </w:rPr>
        <w:t xml:space="preserve">DAYANAK: </w:t>
      </w:r>
      <w:r>
        <w:rPr>
          <w:rFonts w:ascii="Calibri" w:hAnsi="Calibri"/>
          <w:b w:val="0"/>
          <w:i w:val="0"/>
          <w:color w:val="767676"/>
          <w:sz w:val="15"/>
        </w:rPr>
        <w:t>Yön. md. 4/1 (taşıtlarda aranacak şartlar), geçici md. 2 (geçiş hükümleri), md. 5/3, md. 10-12; UE EK-1 md. 3/1-ı ve md. 5 (şartname araç şartları).</w:t>
      </w:r>
    </w:p>
    <w:p>
      <w:pPr>
        <w:spacing w:before="20" w:after="0"/>
      </w:pPr>
      <w:r>
        <w:rPr>
          <w:rFonts w:ascii="Calibri" w:hAnsi="Calibri"/>
          <w:b w:val="0"/>
          <w:i/>
          <w:color w:val="767676"/>
          <w:sz w:val="14"/>
        </w:rPr>
        <w:t>Yön. = Okul Servis Araçları Yönetmeliği (RG 25.10.2017/30221; son değişiklik RG 19.08.2025/32991) · UE = Okul Servis Araçlarının Çalıştırılmasına İlişkin Usul ve Esaslar (MEB Destek Hizmetleri GM, 30.05.2018 tarihli ve E.10581842 sayılı Olur) · OAB Yön. = MEB Okul-Aile Birliği Yönetmeliği (RG 09.02.2012/28199).</w:t>
      </w:r>
      <w:r>
        <w:rPr>
          <w:rFonts w:ascii="Calibri" w:hAnsi="Calibri"/>
          <w:b/>
          <w:i/>
          <w:color w:val="B8912F"/>
          <w:sz w:val="14"/>
        </w:rPr>
        <w:t xml:space="preserve">  ▪  GENEL ŞABLON NOTU: </w:t>
      </w:r>
      <w:r>
        <w:rPr>
          <w:rFonts w:ascii="Calibri" w:hAnsi="Calibri"/>
          <w:b w:val="0"/>
          <w:i/>
          <w:color w:val="767676"/>
          <w:sz w:val="14"/>
        </w:rPr>
        <w:t xml:space="preserve">Bu belge, okulapp.org üzerinde yayımlanan OKUL SERVİSİ GENEL BELGE SETİNİN parçasıdır (sürüm 2026.08 (29.08.2026)); resmî bir Bakanlık belgesi değildir. KIRMIZI köşeli parantezli alanlar ve üst bilgideki </w:t>
      </w:r>
      <w:r>
        <w:rPr>
          <w:rFonts w:ascii="Calibri" w:hAnsi="Calibri"/>
          <w:b w:val="0"/>
          <w:i/>
          <w:color w:val="C00000"/>
          <w:sz w:val="14"/>
        </w:rPr>
        <w:t>[OKUL ADI]</w:t>
      </w:r>
      <w:r>
        <w:rPr>
          <w:rFonts w:ascii="Calibri" w:hAnsi="Calibri"/>
          <w:b w:val="0"/>
          <w:i/>
          <w:color w:val="767676"/>
          <w:sz w:val="14"/>
        </w:rPr>
        <w:t xml:space="preserve"> alanı okulun bilgileriyle değiştirilir. Mevzuat atıfları 17.08.2026 itibarıyla yürürlükteki hükümlere göredir; güncelliği kontrol ediniz. Lisans: CC BY 4.0 — kaynak gösterilerek uyarlanabilir. Doldurulmuş nüsha kişisel veri içerir; okul dışına verilmez, internette yayımlanmaz.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567" w:right="624" w:bottom="567" w:left="624" w:header="283" w:footer="28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  <w:jc w:val="center"/>
    </w:pPr>
    <w:r>
      <w:rPr>
        <w:rFonts w:ascii="Calibri" w:hAnsi="Calibri"/>
        <w:b w:val="0"/>
        <w:i w:val="0"/>
        <w:color w:val="767676"/>
        <w:sz w:val="14"/>
      </w:rPr>
      <w:t xml:space="preserve">GNL-SRV-FR-003 · v1.0 · </w:t>
    </w:r>
    <w:r>
      <w:rPr>
        <w:rFonts w:ascii="Calibri" w:hAnsi="Calibri"/>
        <w:b w:val="0"/>
        <w:i w:val="0"/>
        <w:color w:val="C00000"/>
        <w:sz w:val="14"/>
      </w:rPr>
      <w:t>[OKUL ADI]</w:t>
    </w:r>
    <w:r>
      <w:rPr>
        <w:rFonts w:ascii="Calibri" w:hAnsi="Calibri"/>
        <w:b w:val="0"/>
        <w:i w:val="0"/>
        <w:color w:val="767676"/>
        <w:sz w:val="14"/>
      </w:rPr>
      <w:t xml:space="preserve"> — Okul Servis İşlemleri Dosyası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w="10658" w:type="dxa"/>
      <w:tblLayout w:type="fixed"/>
      <w:tblLook w:firstColumn="1" w:firstRow="1" w:lastColumn="0" w:lastRow="0" w:noHBand="0" w:noVBand="1" w:val="04A0"/>
    </w:tblPr>
    <w:tblGrid>
      <w:gridCol w:w="907"/>
      <w:gridCol w:w="9751"/>
    </w:tblGrid>
    <w:tr>
      <w:tc>
        <w:tcPr>
          <w:tcW w:w="907" w:type="dxa"/>
          <w:tcBorders>
            <w:bottom w:val="single" w:sz="12" w:color="FCC021"/>
          </w:tcBorders>
        </w:tcPr>
        <w:p>
          <w:pPr>
            <w:spacing w:after="0"/>
          </w:pPr>
        </w:p>
      </w:tc>
      <w:tc>
        <w:tcPr>
          <w:tcW w:w="9751" w:type="dxa"/>
          <w:vAlign w:val="center"/>
          <w:tcBorders>
            <w:bottom w:val="single" w:sz="12" w:color="FCC021"/>
          </w:tcBorders>
        </w:tcPr>
        <w:p>
          <w:pPr>
            <w:spacing w:after="0"/>
          </w:pPr>
          <w:r>
            <w:rPr>
              <w:rFonts w:ascii="Calibri" w:hAnsi="Calibri"/>
              <w:b/>
              <w:i w:val="0"/>
              <w:color w:val="C00000"/>
              <w:sz w:val="19"/>
            </w:rPr>
            <w:t>[OKUL ADI]</w:t>
          </w:r>
          <w:r>
            <w:rPr>
              <w:rFonts w:ascii="Calibri" w:hAnsi="Calibri"/>
              <w:b w:val="0"/>
              <w:i w:val="0"/>
              <w:color w:val="B8912F"/>
              <w:sz w:val="18"/>
            </w:rPr>
            <w:t xml:space="preserve">   ·   </w:t>
          </w:r>
          <w:r>
            <w:rPr>
              <w:rFonts w:ascii="Calibri" w:hAnsi="Calibri"/>
              <w:b w:val="0"/>
              <w:i w:val="0"/>
              <w:color w:val="C00000"/>
              <w:sz w:val="17"/>
            </w:rPr>
            <w:t>[20..-20..]</w:t>
          </w:r>
          <w:r>
            <w:rPr>
              <w:rFonts w:ascii="Calibri" w:hAnsi="Calibri"/>
              <w:b w:val="0"/>
              <w:i w:val="0"/>
              <w:color w:val="767676"/>
              <w:sz w:val="17"/>
            </w:rPr>
            <w:t xml:space="preserve"> Eğitim ve Öğretim Yılı</w:t>
          </w:r>
        </w:p>
        <w:p>
          <w:pPr>
            <w:spacing w:after="0"/>
          </w:pPr>
          <w:r>
            <w:rPr>
              <w:rFonts w:ascii="Calibri" w:hAnsi="Calibri"/>
              <w:b/>
              <w:i w:val="0"/>
              <w:color w:val="2C6696"/>
              <w:sz w:val="17"/>
            </w:rPr>
            <w:t>OKUL SERVİS ARACI UYGUNLUK KONTROL FORMU</w:t>
          </w:r>
          <w:r>
            <w:rPr>
              <w:rFonts w:ascii="Calibri" w:hAnsi="Calibri"/>
              <w:b w:val="0"/>
              <w:i w:val="0"/>
              <w:color w:val="767676"/>
              <w:sz w:val="15"/>
            </w:rPr>
            <w:t xml:space="preserve">    GNL-SRV-FR-003 · v1.0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40"/>
    </w:pPr>
    <w:rPr>
      <w:rFonts w:ascii="Calibri" w:hAnsi="Calibri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GNL-SRV-FR-003_Okul_Servis_Araci_Uygunluk_Kontrol_Formu_v1.0</dc:title>
  <dc:subject/>
  <dc:creator>okulapp.org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