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7"/>
        </w:rPr>
        <w:t>Gıda işletmelerinin denetimi; okul işveren/işveren vekili (okul müdürü/müdür yardımcısı) başkanlığında, elli ve daha fazla çalışanı bulunan okullarda Okul İş Sağlığı ve Güvenliği Kurulundan, elliden az çalışanı bulunan okullarda İş Sağlığı ve Güvenliği Ekibi veya Risk Değerlendirme Ekibinden 2 üye ve okul-aile birliği yönetiminden 1 velinin katılımıyla oluşturulan komisyonca HER AY gerçekleştirilir (G A-1/a-b; K 1.2/a). Komisyon üyelerinin "Okul/Kurum Gıda İşletmesi Denetimi Eğitimi" almaları sağlanır (G A-1/c; K 1.2/e). Komisyonun kuruluşu okulun kurul-komisyon çizelgesiyle uyumlu tutulur.</w:t>
      </w:r>
    </w:p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KURULUŞ BİLGİLERİ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948"/>
        <w:gridCol w:w="7710"/>
      </w:tblGrid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Eğitim ve öğretim yılı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C00000"/>
                <w:sz w:val="18"/>
              </w:rPr>
              <w:t>[20..-20..]</w:t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Görevlendirme oluru (tarih / sayı)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Komisyon varyantı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Elli ve daha fazla çalışan → İSG Kurulundan 2 üye (G A-1/a)     ☐ Elliden az çalışan → İSG Ekibi / Risk Değerlendirme Ekibinden 2 üye (G A-1/b)</w:t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Denetim periyodu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Her ay (G A-1/a-b) — izleme: GNL-KNT-FR-004</w:t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Kullanılacak form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Resmî EK-1 Okul Denetim Formu (Doküman No 05.04.FR.91), 2 nüsha (K 1.2/ç)</w:t>
            </w:r>
          </w:p>
        </w:tc>
      </w:tr>
    </w:tbl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KOMİSYON ÜYELERİ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2948"/>
        <w:gridCol w:w="1928"/>
        <w:gridCol w:w="1587"/>
        <w:gridCol w:w="2268"/>
        <w:gridCol w:w="1361"/>
      </w:tblGrid>
      <w:tr>
        <w:tc>
          <w:tcPr>
            <w:tcW w:w="567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Sıra</w:t>
            </w:r>
          </w:p>
        </w:tc>
        <w:tc>
          <w:tcPr>
            <w:tcW w:w="2948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Görevi (kaynağı)</w:t>
            </w:r>
          </w:p>
        </w:tc>
        <w:tc>
          <w:tcPr>
            <w:tcW w:w="1928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Adı soyadı</w:t>
            </w:r>
          </w:p>
        </w:tc>
        <w:tc>
          <w:tcPr>
            <w:tcW w:w="1587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Görevlendirme yazısı</w:t>
            </w:r>
          </w:p>
        </w:tc>
        <w:tc>
          <w:tcPr>
            <w:tcW w:w="2268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Gıda İşletmesi Denetimi Eğitimi (tarih/belge)</w:t>
            </w:r>
          </w:p>
        </w:tc>
        <w:tc>
          <w:tcPr>
            <w:tcW w:w="1361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İmza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294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Başkan — Okul Müdürü / Müdür Yardımcısı (işveren/işveren vekili)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26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294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Üye — Okul İSG Kurulu / İSG-Risk Değerlendirme Ekibi üyesi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26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294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Üye — Okul İSG Kurulu / İSG-Risk Değerlendirme Ekibi üyesi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26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294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Üye — OAB yönetiminden veli</w:t>
            </w:r>
          </w:p>
        </w:tc>
        <w:tc>
          <w:tcPr>
            <w:tcW w:w="192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58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226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YEDEK ÜYELER (ihtiyaç hâlinde)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3402"/>
        <w:gridCol w:w="3402"/>
        <w:gridCol w:w="3288"/>
      </w:tblGrid>
      <w:tr>
        <w:tc>
          <w:tcPr>
            <w:tcW w:w="567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Sıra</w:t>
            </w:r>
          </w:p>
        </w:tc>
        <w:tc>
          <w:tcPr>
            <w:tcW w:w="3402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Görevi (kaynağı)</w:t>
            </w:r>
          </w:p>
        </w:tc>
        <w:tc>
          <w:tcPr>
            <w:tcW w:w="3402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Adı soyadı</w:t>
            </w:r>
          </w:p>
        </w:tc>
        <w:tc>
          <w:tcPr>
            <w:tcW w:w="3288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Görevlendirme yazısı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340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40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28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340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402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  <w:tc>
          <w:tcPr>
            <w:tcW w:w="3288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NOTLAR</w:t>
      </w:r>
    </w:p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7"/>
        </w:rPr>
        <w:t>• Komisyon her ay denetimi gerçekleştirir ve denetim formunu okul müdürüne teslim eder; okul müdürü formları dosyalayarak arşivler (K 1.2/b).</w:t>
      </w:r>
    </w:p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7"/>
        </w:rPr>
        <w:t>• Eğitimler İl İSG birimlerinin eğitim planlaması dâhilinde gerçekleştirilir (K 1.2/e); eğitim durumu İl İSGB planlamasından teyit edilir.</w:t>
      </w:r>
    </w:p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7"/>
        </w:rPr>
        <w:t>• EK-1/EK-2 formlarındaki A-3 "ilk yardımcı" sorusu, Ankara 12. İdare Mahkemesi'nin 31.01.2023 tarihli ve E.2022/1470, K.2023/181 sayılı kararı gereği uygunsuzluk olarak değerlendirilmez (DHGM yazısı, 25.10.2024 — E-21525590-136-117787162).</w:t>
      </w:r>
    </w:p>
    <w:tbl>
      <w:tblPr>
        <w:tblW w:w="10658" w:type="dxa"/>
        <w:tblLayout w:type="fixed"/>
        <w:tblLook w:firstColumn="1" w:firstRow="1" w:lastColumn="0" w:lastRow="0" w:noHBand="0" w:noVBand="1" w:val="04A0"/>
      </w:tblPr>
      <w:tblGrid>
        <w:gridCol w:w="5329"/>
        <w:gridCol w:w="5329"/>
      </w:tblGrid>
      <w:tr>
        <w:tc>
          <w:tcPr>
            <w:tcW w:w="5329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Düzenleyen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Müdür Yardımcısı</w:t>
            </w:r>
          </w:p>
        </w:tc>
        <w:tc>
          <w:tcPr>
            <w:tcW w:w="5329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Müdürü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</w:tr>
    </w:tbl>
    <w:p>
      <w:pPr>
        <w:spacing w:before="10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G A-1/a-c (komisyonun kuruluşu, aylık denetim, üye eğitimi); K 1.2 (denetimin yapılışı, form düzeni); 6331 s.K. md. 22 (İSG Kurulu).</w:t>
      </w:r>
    </w:p>
    <w:p>
      <w:pPr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değ. RG 01.12.2023/32386) · ÖHKY = Okul Kantinlerine Dair Özel Hijyen Kuralları Yönetmeliği (RG 05.02.2013/28550) · HEY = Hijyen Eğitimi Yönetmeliği (RG 05.07.2013/28698) · G = MEB 2020/8 sayılı Genelgesi (10.11.2020, E.16476274) · K = Eğitim Kurumlarındaki Gıda İşletmelerinin Kontrol ve Denetimi Uygulama Kılavuzu (2020) ve EK-1..EK-6 formları · OGT = Okul Gıdası Hakkında Tebliğ (2020/23; RG 22.10.2020/31282; değ. RG 09.09.2022/31948, RG 28.09.2023/32323) · BKK = Sağlık Bakanlığı Bilim Kurulu Karar Tutanağı (17.08.2026; merkezisgb.meb.gov.tr'de 31.08.2026'da yayımlandı, 06.03.2025 tutanağının yerini aldı).</w:t>
      </w:r>
    </w:p>
    <w:p>
      <w:pPr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KVKK: Bu formdaki kişisel veriler, okul kantini mevzuatındaki yükümlülüklerin yerine getirilmesi amacıyla 6698 sayılı Kanunun 5/2-ç maddesi (hukuki yükümlülük) uyarınca işlenir; yalnızca okul-aile birliği, yetkili merci ve denetim komisyonlarıyla paylaşılır.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KANTİNİ GENEL BELGE SETİNİN parçasıdır (sürüm 2026.09.1 (14.09.2026));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14.09.2026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GNL-KNT-FR-003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Kantini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GIDA İŞLETMELERİ DENETİM KOMİSYONU GÖREVLENDİRME VE EĞİTİM ÇİZELGESİ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GNL-KNT-FR-003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GNL-KNT-FR-003_Gida_Isletmeleri_Denetim_Komisyonu_Gorevlendirme_ve_Egitim_Cizelgesi_v1.0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