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Birlik başkanı; elde edilen gelirler, alınan bağışlar ve yönetim kurulu kararlarıyla yapılan harcamalara ilişkin bilgileri okul müdürüne HER AYIN SONUNDA YAZILI olarak bildirir (OAB Yön. md. 18/5). Okul müdürü birliğin iş ve işlemlerinin mevzuata uygunluğunu denetler; usulsüzlük görürse önce başkanı yazılı uyarır, devam ederse il/ilçe MEM'e bildirir (md. 27/2-3). Okul idaresi bu bilgileri TEFBİS'e kaydeder (md. 23/5). Form iki nüsha düzenlenir: biri okul müdürlüğü gelen evrakına, biri birlik dosyasına.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DÖNEM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515"/>
        <w:gridCol w:w="7143"/>
      </w:tblGrid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Bildirim ayı / yılı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……………… 20……      Bildirim tarihi: …/…/20…      Birlik yazı sayısı: ……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Önceki aydan devreden (banka + kasa)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Banka: ……………… TL     Kasa: ……………… TL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AY İÇİNDE ELDE EDİLEN GELİRLER VE ALINAN BAĞIŞLAR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102"/>
        <w:gridCol w:w="3628"/>
        <w:gridCol w:w="1928"/>
      </w:tblGrid>
      <w:tr>
        <w:trPr>
          <w:tblHeader/>
          <w:cantSplit/>
        </w:trPr>
        <w:tc>
          <w:tcPr>
            <w:tcW w:w="510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Kalem</w:t>
            </w:r>
          </w:p>
        </w:tc>
        <w:tc>
          <w:tcPr>
            <w:tcW w:w="36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 (makbuz seri/sıra no · dekont)</w:t>
            </w:r>
          </w:p>
        </w:tc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Tutar (TL)</w:t>
            </w:r>
          </w:p>
        </w:tc>
      </w:tr>
      <w:tr>
        <w:tc>
          <w:tcPr>
            <w:tcW w:w="510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Kantin kira geliri — birlik payı (%80)</w:t>
            </w:r>
          </w:p>
        </w:tc>
        <w:tc>
          <w:tcPr>
            <w:tcW w:w="36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10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Nakdî bağışlar (EK-1 bağış alındı belgesi / doğrudan havale)</w:t>
            </w:r>
          </w:p>
        </w:tc>
        <w:tc>
          <w:tcPr>
            <w:tcW w:w="36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10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Ayni bağışlar — nakde çevrilen (md. 16/2)</w:t>
            </w:r>
          </w:p>
        </w:tc>
        <w:tc>
          <w:tcPr>
            <w:tcW w:w="36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10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Ayni bağışlar — okul müdürlüğüne teslim edilen (belge/TİF no; değer)</w:t>
            </w:r>
          </w:p>
        </w:tc>
        <w:tc>
          <w:tcPr>
            <w:tcW w:w="36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10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Sosyal-kültürel etkinlik / kampanya geliri (md. 15/1-c)</w:t>
            </w:r>
          </w:p>
        </w:tc>
        <w:tc>
          <w:tcPr>
            <w:tcW w:w="36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10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Diğer gelirler (faiz vb.)</w:t>
            </w:r>
          </w:p>
        </w:tc>
        <w:tc>
          <w:tcPr>
            <w:tcW w:w="36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10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TOPLAM GELİR</w:t>
            </w:r>
          </w:p>
        </w:tc>
        <w:tc>
          <w:tcPr>
            <w:tcW w:w="36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YÖNETİM KURULU KARARLARIYLA YAPILAN HARCAMALAR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701"/>
        <w:gridCol w:w="4309"/>
        <w:gridCol w:w="2948"/>
        <w:gridCol w:w="1701"/>
      </w:tblGrid>
      <w:tr>
        <w:trPr>
          <w:tblHeader/>
          <w:cantSplit/>
        </w:trPr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YK karar no / tarihi</w:t>
            </w:r>
          </w:p>
        </w:tc>
        <w:tc>
          <w:tcPr>
            <w:tcW w:w="430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Konu (mal/hizmet/onarım/öğrenci desteği/personel)</w:t>
            </w:r>
          </w:p>
        </w:tc>
        <w:tc>
          <w:tcPr>
            <w:tcW w:w="294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 (fatura no · TİF no · dekont)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Tutar (TL)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TOPLAM GİDER</w:t>
            </w:r>
          </w:p>
        </w:tc>
        <w:tc>
          <w:tcPr>
            <w:tcW w:w="29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AY SONU DURUMU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35"/>
        <w:gridCol w:w="6123"/>
      </w:tblGrid>
      <w:tr>
        <w:trPr>
          <w:cantSplit/>
        </w:trPr>
        <w:tc>
          <w:tcPr>
            <w:tcW w:w="453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Banka bakiyesi (ekstre tarihi)</w:t>
            </w:r>
          </w:p>
        </w:tc>
        <w:tc>
          <w:tcPr>
            <w:tcW w:w="612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……………… TL   (…/…/20…)</w:t>
            </w:r>
          </w:p>
        </w:tc>
      </w:tr>
      <w:tr>
        <w:trPr>
          <w:cantSplit/>
        </w:trPr>
        <w:tc>
          <w:tcPr>
            <w:tcW w:w="453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Kasa (varsa — elden alınan bağış en geç 5 iş günü içinde bankaya, md. 16/3)</w:t>
            </w:r>
          </w:p>
        </w:tc>
        <w:tc>
          <w:tcPr>
            <w:tcW w:w="612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……………… TL</w:t>
            </w:r>
          </w:p>
        </w:tc>
      </w:tr>
      <w:tr>
        <w:trPr>
          <w:cantSplit/>
        </w:trPr>
        <w:tc>
          <w:tcPr>
            <w:tcW w:w="453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Şartlı bağış bakiyesi (amaçları)</w:t>
            </w:r>
          </w:p>
        </w:tc>
        <w:tc>
          <w:tcPr>
            <w:tcW w:w="612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53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Ödenmesi gereken arz bedeli / il-ilçe payları (kantin; vade)</w:t>
            </w:r>
          </w:p>
        </w:tc>
        <w:tc>
          <w:tcPr>
            <w:tcW w:w="612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53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Personel borç ve tazminat karşılığı (varsa)</w:t>
            </w:r>
          </w:p>
        </w:tc>
        <w:tc>
          <w:tcPr>
            <w:tcW w:w="6123" w:type="dxa"/>
            <w:vAlign w:val="center"/>
          </w:tcPr>
          <w:p>
            <w:pPr>
              <w:spacing w:before="40" w:after="40"/>
            </w:pPr>
          </w:p>
        </w:tc>
      </w:tr>
    </w:tbl>
    <w:p>
      <w:pPr>
        <w:widowControl/>
        <w:spacing w:before="80" w:after="40"/>
      </w:pPr>
      <w:r>
        <w:rPr>
          <w:rFonts w:ascii="Calibri" w:hAnsi="Calibri"/>
          <w:b w:val="0"/>
          <w:i w:val="0"/>
          <w:color w:val="4F4F4F"/>
          <w:sz w:val="17"/>
        </w:rPr>
        <w:t>Ekler: ☐ banka ekstresi  ☐ makbuz koçanı fotokopileri  ☐ karar defteri ilgili sayfa örnekleri  ☐ harcama belgeleri listesi (OAB-FR-018)</w:t>
      </w:r>
    </w:p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/>
        </w:trPr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Hazırlayan — Muhasip 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Teslim Alan — 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br/>
              <w:t>…/…/20…   Gelen evrak no: ……</w:t>
            </w:r>
          </w:p>
        </w:tc>
      </w:tr>
    </w:tbl>
    <w:p>
      <w:pPr>
        <w:widowControl/>
        <w:spacing w:before="80" w:after="40"/>
      </w:pPr>
      <w:r>
        <w:rPr>
          <w:rFonts w:ascii="Calibri" w:hAnsi="Calibri"/>
          <w:b w:val="0"/>
          <w:i w:val="0"/>
          <w:color w:val="767676"/>
          <w:sz w:val="16"/>
        </w:rPr>
        <w:t>TEFBİS'e işlendi (okul idaresi): …/…/20…  Paraf: ………   ·   Müdür değerlendirmesi: ☐ uygun  ☐ yazılı uyarı (md. 27/3): …/…/20…</w:t>
      </w:r>
    </w:p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15/1, 16/2-3, 17/1, 18/1-5, 23/5, 27/2-3; DR 5.1/1.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GNL-OAB-FR-009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BİRLİK BAŞKANININ OKUL MÜDÜRÜNE AYLIK GELİR-GİDER VE BAĞIŞ BİLDİRİMİ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GNL-OAB-FR-009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GNL-OAB-FR-009_Birlik_Baskaninin_Okul_Mudurune_Aylik_Bildirimi_v1.0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