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Yönetim kurulu eğitim-öğretim yılı içinde ayda bir toplanır (OAB Yön. md. 13/3). Özürsüz olarak üst üste üç toplantıya katılmayan üyenin görevi sona erer; görevi sona erenler ile öğrencisinin okuldan ayrılması/öğrenciliğin sona ermesi nedeniyle üyeliği sona eren velinin yerine yedek üyeler aldıkları oy sırasına göre asıl üye olarak göreve çağrılır (md. 13/6; 7/2). Yedeklerin çağrılmasıyla oluşan yeni yönetim kurulu bir hafta içinde toplanarak görev dağılımı yapar (md. 12/3). Üye sayısı yedeklerle birlikte karar yeter sayısının altına düşerse başkan veya okul müdürü bir ay içinde genel kurulu olağanüstü toplantıya çağırır (md. 13/8).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AYLIK TOPLANTI VE KATILIM ÇİZELGESİ  (✓ katıldı · Ö özürlü · X özürsüz)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6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1134"/>
        <w:gridCol w:w="1134"/>
        <w:gridCol w:w="794"/>
        <w:gridCol w:w="794"/>
        <w:gridCol w:w="794"/>
        <w:gridCol w:w="794"/>
        <w:gridCol w:w="680"/>
        <w:gridCol w:w="907"/>
        <w:gridCol w:w="1928"/>
      </w:tblGrid>
      <w:tr>
        <w:trPr>
          <w:tblHeader/>
          <w:cantSplit/>
        </w:trPr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Ay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Toplantı tarihi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Karar no aralığı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Başkan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Bşk. yrd.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Muhasip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Sekreter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Üye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Yeter sayı ✓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Aylık bildirim (OAB-FR-009) tarihi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Ekim (görev bölümü)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Kasım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Aralık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Ocak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Şubat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Mart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Nisan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Mayıs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Haziran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Temmuz*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Ağustos*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Eylül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Olağanüstü/ek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Olağanüstü/ek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6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9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* Zorunluluk eğitim-öğretim yılı içindir (md. 13/3); yaz aylarında ihtiyaç hâlinde toplanılabilir. Aylık bildirim (md. 18/5) gelir-gider hareketi olan her ay için yapılır.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DEVAMSIZLIK VE ÜYELİK DEĞİŞİKLİĞİ KAYDI (md. 13/6, 7/2, 12/3)</w:t>
      </w:r>
    </w:p>
    <w:tbl>
      <w:tblPr>
        <w:tblLayout w:type="fixed"/>
        <w:tblLook w:firstColumn="1" w:firstRow="1" w:lastColumn="0" w:lastRow="0" w:noHBand="0" w:noVBand="1" w:val="04A0"/>
        <w:tblW w:w="1066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928"/>
        <w:gridCol w:w="3969"/>
        <w:gridCol w:w="1361"/>
        <w:gridCol w:w="1928"/>
        <w:gridCol w:w="1474"/>
      </w:tblGrid>
      <w:tr>
        <w:trPr>
          <w:tblHeader/>
          <w:cantSplit/>
        </w:trPr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Üye</w:t>
            </w:r>
          </w:p>
        </w:tc>
        <w:tc>
          <w:tcPr>
            <w:tcW w:w="396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Sebep (üst üste 3 özürsüz devamsızlık — tarihleri / öğrencinin ayrılması / istifa / md. 12/5)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Görev sonu tarihi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Yerine çağrılan yedek (oy sırası)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Yeni görev bölümü tarihi (1 hafta içinde)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3969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3969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3969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3969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rPr>
          <w:cantSplit/>
        </w:trPr>
        <w:tc>
          <w:tcPr>
            <w:tcW w:w="5329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5329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Sekreteri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7/2, 12/3, 12/5, 13/3, 13/6, 13/8, 18/5.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MEB Okul-Aile Birliği Yönetmeliğindeki yükümlülüklerin yerine getirilmesi amacıyla 6698 sayılı Kanunun 5/2-ç maddesi (hukuki yükümlülük) uyarınca işlenir; yalnızca birlik organları, okul yönetimi ve yetkili denetim mercileriyle paylaşılır, Devlet Arşiv Hizmetleri Hakkında Yönetmelikte öngörülen süre kadar okulda muhafaza edilir (OAB Yön. md. 23/6).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GNL-OAB-FR-008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YÖNETİM KURULU TOPLANTI VE KATILIM İZLEME ÇİZELGESİ (YILLIK)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GNL-OAB-FR-008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GNL-OAB-FR-008_Yonetim_Kurulu_Toplanti_ve_Katilim_Izleme_Cizelgesi_v1.0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