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GNL-OKR-OKT-001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başta ANADOLU LİSELERİ olmak üzere hazırlık sınıfı ve pansiyonu bulunmayan, NORMAL (tam gün) ÖĞRETİM yapan genel ortaöğretim kurumlarının öğretmenler kurulu içindir; okulunuzda pansiyon, hazırlık sınıfı, mesleki eğitim veya ikili öğretim varsa bunlara ilişkin hususlar ayrıca eklenir. Gündem çatısı Eğitim Kurulları ve Zümreleri Yönergesinin 9 uncu maddesindeki havuzdan okulun kademe ve türüne göre seçilmiş, Ortaöğretim Kurumları Yönetmeliğinin kurula görev veren hükümleriyle tamamlanmıştır. Pansiyon ve hazırlık sınıfına özgü bentlere yer verilmemiştir.</w:t>
            </w:r>
          </w:p>
          <w:p>
            <w:pPr>
              <w:spacing w:after="60"/>
              <w:jc w:val="both"/>
            </w:pPr>
            <w:r>
              <w:rPr>
                <w:b w:val="0"/>
                <w:i w:val="0"/>
                <w:sz w:val="18"/>
              </w:rPr>
              <w:t>• Metnin niteliği: Görüşme özetleri ve kararlar, toplantıda ele alınması beklenen akışa göre ÖNCEDEN YAZILMIŞTIR; okul müdürünün açış ve bilgilendirme metinleri de tutanak diline çevrilerek bu özetlere yedirilmiştir. Toplantıda görüşülmeyen bir husus tutanakta bırakılamaz: örtüşmeyen cümle düzeltilir veya çıkarılır. Karar çıkarıldığında sonraki karar numaraları kaydırılır.</w:t>
            </w:r>
          </w:p>
          <w:p>
            <w:pPr>
              <w:spacing w:after="60"/>
              <w:jc w:val="both"/>
            </w:pPr>
            <w:r>
              <w:rPr>
                <w:b w:val="0"/>
                <w:i w:val="0"/>
                <w:sz w:val="18"/>
              </w:rPr>
              <w:t>• Doldurulacak alanlar: Metinde KIRMIZI renkli ve köşeli parantez içinde gösterilen alanlar (tarih, saat, yer, ad-soyad, sayı, seçim sonucu)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ile kişisel veri yazılmaz; sayısal özet kullanılır, isim listeleri ilgili karar defterinde tutulur.</w:t>
            </w:r>
          </w:p>
          <w:p>
            <w:pPr>
              <w:spacing w:after="60"/>
              <w:jc w:val="both"/>
            </w:pPr>
            <w:r>
              <w:rPr>
                <w:b w:val="0"/>
                <w:i w:val="0"/>
                <w:sz w:val="18"/>
              </w:rPr>
              <w:t>• Usul: Toplantının tarihi, yeri ve gündemi en az beş gün önceden yazılı olarak duyurulur ve gündemin bir örneği öğretmenler odasına asılır; toplantı ders saatleri dışında yapılır. Müdürün gerekli gördüğü konular ile üyelerin salt çoğunluğunun kararıyla gündeme madde eklenebilir. Kararlar oy çokluğuyla alınır; eşitlik hâlinde kurul başkanının katıldığı görüş kabul edilir. Kararlar okul müdürünün onayından sonra uygulamaya konulur ve tutanak, toplantıya katılmayanlar dâhil ilgili bütün personelce imzalanır.</w:t>
            </w:r>
          </w:p>
          <w:p>
            <w:pPr>
              <w:spacing w:after="60"/>
              <w:jc w:val="both"/>
            </w:pPr>
            <w:r>
              <w:rPr>
                <w:b w:val="0"/>
                <w:i w:val="0"/>
                <w:sz w:val="18"/>
              </w:rPr>
              <w:t>• Yazmanlık: Kurul yazmanlığı mevzuatta düzenlenmemiştir; okul teamülü uyarınca iki asıl, iki yedek yazman seçilir.</w:t>
            </w:r>
          </w:p>
          <w:p>
            <w:pPr>
              <w:spacing w:after="60"/>
              <w:jc w:val="both"/>
            </w:pPr>
            <w:r>
              <w:rPr>
                <w:b w:val="0"/>
                <w:i w:val="0"/>
                <w:sz w:val="18"/>
              </w:rPr>
              <w:t>• Kurul dayanağı: Ortaöğretim Kurumları Yönetmeliğinin 108 inci maddesi ile Eğitim Kurulları ve Zümreleri Yönergesinin 9 uncu maddesidir. Aynı Yönetmeliğin 109 uncu maddesi mülga olduğundan (Mülga:RG-22/2/2025-32821) bu maddeye atıf yapılmaz.</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Öğretim düzeni: Metin normal (tam gün) öğretim düzenine göre yazılmıştır. İkili öğretim yapan okullarda devre (sabah/öğle) ayrımına ilişkin hususlar — günlük zaman çizelgesi, nöbet, ders programı, servis ve ortak sınav saatleri — ilgili gündem maddelerine eklenir.</w:t>
            </w:r>
          </w:p>
          <w:p>
            <w:pPr>
              <w:spacing w:after="60"/>
              <w:jc w:val="both"/>
            </w:pPr>
            <w:r>
              <w:rPr>
                <w:b w:val="0"/>
                <w:i w:val="0"/>
                <w:sz w:val="18"/>
              </w:rPr>
              <w:t>• Zamanlama: Eğitim Kurulları ve Zümreleri Yönergesinin EK-1 çizelgesi sene başı öğretmenler kurulunu eylül ayının ilk iş gününe bağlar; bu kurala göre toplantı 01.09.2026 Salı günü yapılacaktı. Ancak Millî Eğitim Akademisi Başkanlığının 31.08.2026 tarihli ve E-43501582-774.01-167421152 sayılı yazısı 1-4 Eylül tarihlerini çevrim içi (ÖBA), 7-11 Eylül tarihlerini okulda yüz yüze çalışmaya ayırdığından kurul ve zümre toplantıları yüz yüze haftaya alınmıştır: öğretmenler kurulu 07.09.2026 Pazartesi, okul zümreleri 08.09, zümre başkanları kurulu 09.09, ilçe zümreleri 10.09, il zümreleri 11.09. Dayanak, Ortaöğretim Kurumları Yönetmeliğinin 87 nci maddesinin birinci fıkrasıdır (mesleki çalışma Bakanlıkça hazırlanan program dâhilinde yapılır); aynı maddenin ikinci fıkrasının (ç) bendi öğretmenler kurulu ve zümre toplantılarını bu programın içeriğine dâhil eder. Zincirin bağıl sırası (kurul → ertesi iş günü zümreler → ertesi iş günü zümre başkanları kurulu) EK-1/EK-2 ile uyumludur; değişen yalnız mutlak gün çıpalarıdır. İl millî eğitim müdürlüğü çalışma takviminin 7 nci sırası bu değişiklikten önce hazırlanmıştır.</w:t>
            </w:r>
          </w:p>
          <w:p>
            <w:pPr>
              <w:spacing w:after="60"/>
              <w:jc w:val="both"/>
            </w:pPr>
            <w:r>
              <w:rPr>
                <w:b w:val="0"/>
                <w:i w:val="0"/>
                <w:sz w:val="18"/>
              </w:rPr>
              <w:t>• Ödül ve disiplin kurulu öğretmen üyeleri ile onur kurulu başkanı ve yedek üyesi, okulun yerleşik uygulaması uyarınca bu toplantıda gizli oyla seçilir. Ortaöğretim Kurumları Yönetmeliğinin 185 inci maddesi seçim zamanını 'her ders yılının ilk ayı içinde' olarak ifade eder; bu ifade ders yılı tanımı gereği 14 Eylül – 13 Ekim aralığına karşılık gelmektedir. Seçimin bütün öğretmenlerin hazır bulunduğu sene başı toplantısında yapılması okul yönetiminin kararıdır (18.08.2026) ve olası bir denetim sorusuna karşı bu not kılavuzda tutulmuştur.</w:t>
            </w:r>
          </w:p>
          <w:p>
            <w:pPr>
              <w:spacing w:after="60"/>
              <w:jc w:val="both"/>
            </w:pPr>
            <w:r>
              <w:rPr>
                <w:b w:val="0"/>
                <w:i w:val="0"/>
                <w:sz w:val="18"/>
              </w:rPr>
              <w:t>• Türkiye Yüzyılı Maarif Modeli'nin 2026-2027 kapsamı ders bazında doğrulanmıştır (02.09.2026): matematik, Türk dili ve edebiyatı, fizik, kimya, biyoloji, coğrafya, din kültürü ve ahlak bilgisi ile seçmeli Kur'an-ı Kerim ve peygamberimizin hayatı derslerinde 9, 10 ve 11. sınıflar; tarih ile felsefede dersin bütün sınıfları; beden eğitimi ve spor, görsel sanatlar, müzik ve İngilizce derslerinde yalnız 9 ve 10. sınıflar kapsamdadır. Karar künyeleri ve birebir uygulama hükümleri için bkz. mevzuat korpusundaki 'ttkb-ortaogretim-ogretim-programlari-kurul-kararlari' dosyası. Genelge kapsam listesi vermez; dayanak her dersin kendi kurul kararıdır.</w:t>
            </w:r>
          </w:p>
          <w:p>
            <w:pPr>
              <w:spacing w:after="60"/>
              <w:jc w:val="both"/>
            </w:pPr>
            <w:r>
              <w:rPr>
                <w:b w:val="0"/>
                <w:i w:val="0"/>
                <w:sz w:val="18"/>
              </w:rPr>
              <w:t>• Öğretim programlarının 2026 nüshası esastır: 23.05.2024-20 sayılı kararla kabul edilen on iki ortaöğretim programının metni 2026'da değiştirilmiştir (03.03.2026-5/7/9 · 13.05.2026-49…55 · 08.06.2026-59/60). Zümre başkanlarına programın güncel nüshasını indirmeleri gündem 21'de duyurulur; geçen yıldan kalan çıktılarla çalışılması bu yılın en olası hatasıdır.</w:t>
            </w:r>
          </w:p>
          <w:p>
            <w:pPr>
              <w:spacing w:after="60"/>
              <w:jc w:val="both"/>
            </w:pPr>
            <w:r>
              <w:rPr>
                <w:b w:val="0"/>
                <w:i w:val="0"/>
                <w:sz w:val="18"/>
              </w:rPr>
              <w:t>• Öğrenci okul kıyafetine ilişkin öğretmen görüşü bu toplantıda değil, Kılık-Kıyafet Yönetmeliğinin 3 üncü maddesi gereğince ikinci dönem başı kurulunda alınır (GNL-OKR-OKT-002).</w:t>
            </w:r>
          </w:p>
          <w:p>
            <w:pPr>
              <w:spacing w:after="60"/>
              <w:jc w:val="both"/>
            </w:pPr>
            <w:r>
              <w:rPr>
                <w:b w:val="0"/>
                <w:i w:val="0"/>
                <w:sz w:val="18"/>
              </w:rPr>
              <w:t>• Tutanağın eki yoktur: öğretmenler kurulunca seçim veya üye belirlemesi yapılan on dört yapının seçim özet ve üye yapısı çizelgeleri gündem 7'nin, Nöbetçi Öğretmen Talimatnamesi gündem 13'ün, bilişim araçları ve cep telefonu kararı gündem 15'in, Okul Kuralları ve Uygulamaları kararı gündem 17'nin altında, toplantı akışı içinde yer alır. Okuldaki bütün kurul, komisyon ve ekiplerin tam çizelgesi okul yönetimince ayrıca tutulur, tutanağa alınmaz.</w:t>
            </w:r>
          </w:p>
          <w:p>
            <w:pPr>
              <w:spacing w:after="60"/>
              <w:jc w:val="both"/>
            </w:pPr>
            <w:r>
              <w:rPr>
                <w:b w:val="0"/>
                <w:i w:val="0"/>
                <w:sz w:val="18"/>
              </w:rPr>
              <w:t>• Doldurulacak büyük çizelgeler: şube sayısı kadar satırı olan sınıf rehber öğretmeni çizelgesi (gündem 8), öğrenci kulüpleri çizelgesi (gündem 9), belirli gün ve haftalar çizelgesi (gündem 10) ve gündem 7'deki seçim özet çizelgesi. Kulüp ile belirli gün ve hafta listeleri Sosyal Etkinlikler Yönetmeliğinin ekleridir; okulda açılmayacak kulüpler çizelgeden çıkarılır.</w:t>
            </w:r>
          </w:p>
          <w:p>
            <w:pPr>
              <w:spacing w:after="60"/>
              <w:jc w:val="both"/>
            </w:pPr>
            <w:r>
              <w:rPr>
                <w:b w:val="0"/>
                <w:i w:val="0"/>
                <w:sz w:val="18"/>
              </w:rPr>
              <w:t>• Bu belge, okulapp.org üzerinde yayımlanan GENEL TUTANAK ŞABLONU setinin parçasıdır (sürüm: 2026.09.1 (22.09.2026)).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1F3B63"/>
          <w:sz w:val="26"/>
        </w:rPr>
        <w:t>SENE BAŞI ÖĞRETMENLER KURULU TOPLANTI TUTANAĞI</w:t>
      </w:r>
    </w:p>
    <w:tbl>
      <w:tblPr>
        <w:tblStyle w:val="TableGrid"/>
        <w:tblW w:w="10091" w:type="dxa"/>
        <w:jc w:val="center"/>
        <w:tblLayout w:type="fixed"/>
        <w:tblLook w:firstColumn="1" w:firstRow="1" w:lastColumn="0" w:lastRow="0" w:noHBand="0" w:noVBand="1" w:val="04A0"/>
      </w:tblPr>
      <w:tblGrid>
        <w:gridCol w:w="2381"/>
        <w:gridCol w:w="7710"/>
      </w:tblGrid>
      <w:tr>
        <w:tc>
          <w:tcPr>
            <w:tcW w:w="2381" w:type="dxa"/>
            <w:shd w:val="clear" w:fill="F2F2F2"/>
          </w:tcPr>
          <w:p>
            <w:r/>
            <w:r>
              <w:rPr>
                <w:b/>
                <w:i w:val="0"/>
                <w:sz w:val="18"/>
              </w:rPr>
              <w:t>Toplantı No</w:t>
            </w:r>
          </w:p>
        </w:tc>
        <w:tc>
          <w:tcPr>
            <w:tcW w:w="7710" w:type="dxa"/>
          </w:tcPr>
          <w:p>
            <w:r/>
            <w:r>
              <w:rPr>
                <w:b w:val="0"/>
                <w:i w:val="0"/>
                <w:sz w:val="18"/>
              </w:rPr>
              <w:t>2026-2027 / 1 (sene başı olağan toplantısı)</w:t>
            </w:r>
          </w:p>
        </w:tc>
      </w:tr>
      <w:tr>
        <w:tc>
          <w:tcPr>
            <w:tcW w:w="2381" w:type="dxa"/>
            <w:shd w:val="clear" w:fill="F2F2F2"/>
          </w:tcPr>
          <w:p>
            <w:r/>
            <w:r>
              <w:rPr>
                <w:b/>
                <w:i w:val="0"/>
                <w:sz w:val="18"/>
              </w:rPr>
              <w:t>Toplantı Tarihi</w:t>
            </w:r>
          </w:p>
        </w:tc>
        <w:tc>
          <w:tcPr>
            <w:tcW w:w="7710" w:type="dxa"/>
          </w:tcPr>
          <w:p>
            <w:r/>
            <w:r>
              <w:rPr>
                <w:b w:val="0"/>
                <w:i w:val="0"/>
                <w:sz w:val="18"/>
              </w:rPr>
              <w:t>07/09/2026 Pazartesi</w:t>
            </w:r>
          </w:p>
        </w:tc>
      </w:tr>
      <w:tr>
        <w:tc>
          <w:tcPr>
            <w:tcW w:w="2381" w:type="dxa"/>
            <w:shd w:val="clear" w:fill="F2F2F2"/>
          </w:tcPr>
          <w:p>
            <w:r/>
            <w:r>
              <w:rPr>
                <w:b/>
                <w:i w:val="0"/>
                <w:sz w:val="18"/>
              </w:rPr>
              <w:t>Toplantı Saati / Yeri</w:t>
            </w:r>
          </w:p>
        </w:tc>
        <w:tc>
          <w:tcPr>
            <w:tcW w:w="7710" w:type="dxa"/>
          </w:tcPr>
          <w:p>
            <w:r/>
            <w:r>
              <w:rPr>
                <w:b w:val="0"/>
                <w:i w:val="0"/>
                <w:color w:val="C00000"/>
                <w:sz w:val="18"/>
              </w:rPr>
              <w:t>[……… : ………]</w:t>
            </w:r>
            <w:r>
              <w:rPr>
                <w:b w:val="0"/>
                <w:i w:val="0"/>
                <w:sz w:val="18"/>
              </w:rPr>
              <w:t xml:space="preserve"> / </w:t>
            </w:r>
            <w:r>
              <w:rPr>
                <w:b w:val="0"/>
                <w:i w:val="0"/>
                <w:color w:val="C00000"/>
                <w:sz w:val="18"/>
              </w:rPr>
              <w:t>[…………………………………………]</w:t>
            </w:r>
          </w:p>
        </w:tc>
      </w:tr>
      <w:tr>
        <w:tc>
          <w:tcPr>
            <w:tcW w:w="2381" w:type="dxa"/>
            <w:shd w:val="clear" w:fill="F2F2F2"/>
          </w:tcPr>
          <w:p>
            <w:r/>
            <w:r>
              <w:rPr>
                <w:b/>
                <w:i w:val="0"/>
                <w:sz w:val="18"/>
              </w:rPr>
              <w:t>Kurul Başkanı</w:t>
            </w:r>
          </w:p>
        </w:tc>
        <w:tc>
          <w:tcPr>
            <w:tcW w:w="7710" w:type="dxa"/>
          </w:tcPr>
          <w:p>
            <w:r/>
            <w:r>
              <w:rPr>
                <w:b w:val="0"/>
                <w:i w:val="0"/>
                <w:sz w:val="18"/>
              </w:rPr>
              <w:t xml:space="preserve">Okul Müdürü </w:t>
            </w:r>
            <w:r>
              <w:rPr>
                <w:b w:val="0"/>
                <w:i w:val="0"/>
                <w:color w:val="C00000"/>
                <w:sz w:val="18"/>
              </w:rPr>
              <w:t>[Adı SOYADI]</w:t>
            </w:r>
          </w:p>
        </w:tc>
      </w:tr>
      <w:tr>
        <w:tc>
          <w:tcPr>
            <w:tcW w:w="2381" w:type="dxa"/>
            <w:shd w:val="clear" w:fill="F2F2F2"/>
          </w:tcPr>
          <w:p>
            <w:r/>
            <w:r>
              <w:rPr>
                <w:b/>
                <w:i w:val="0"/>
                <w:sz w:val="18"/>
              </w:rPr>
              <w:t>Katılım</w:t>
            </w:r>
          </w:p>
        </w:tc>
        <w:tc>
          <w:tcPr>
            <w:tcW w:w="7710" w:type="dxa"/>
          </w:tcPr>
          <w:p>
            <w:r/>
            <w:r>
              <w:rPr>
                <w:b w:val="0"/>
                <w:i w:val="0"/>
                <w:color w:val="C00000"/>
                <w:sz w:val="18"/>
              </w:rPr>
              <w:t>[……………………]</w:t>
            </w:r>
            <w:r>
              <w:rPr>
                <w:b w:val="0"/>
                <w:i w:val="0"/>
                <w:sz w:val="18"/>
              </w:rPr>
              <w:t xml:space="preserve"> üyeden </w:t>
            </w:r>
            <w:r>
              <w:rPr>
                <w:b w:val="0"/>
                <w:i w:val="0"/>
                <w:color w:val="C00000"/>
                <w:sz w:val="18"/>
              </w:rPr>
              <w:t>[……………………]</w:t>
            </w:r>
            <w:r>
              <w:rPr>
                <w:b w:val="0"/>
                <w:i w:val="0"/>
                <w:sz w:val="18"/>
              </w:rPr>
              <w:t xml:space="preserve"> katılım; izinli ve raporlu personel katılım çizelgesinde gösterilmiştir</w:t>
            </w:r>
          </w:p>
        </w:tc>
      </w:tr>
      <w:tr>
        <w:tc>
          <w:tcPr>
            <w:tcW w:w="2381" w:type="dxa"/>
            <w:shd w:val="clear" w:fill="F2F2F2"/>
          </w:tcPr>
          <w:p>
            <w:r/>
            <w:r>
              <w:rPr>
                <w:b/>
                <w:i w:val="0"/>
                <w:sz w:val="18"/>
              </w:rPr>
              <w:t>Duyuru</w:t>
            </w:r>
          </w:p>
        </w:tc>
        <w:tc>
          <w:tcPr>
            <w:tcW w:w="7710" w:type="dxa"/>
          </w:tcPr>
          <w:p>
            <w:r/>
            <w:r>
              <w:rPr>
                <w:b w:val="0"/>
                <w:i w:val="0"/>
                <w:sz w:val="18"/>
              </w:rPr>
              <w:t xml:space="preserve">Gündem </w:t>
            </w:r>
            <w:r>
              <w:rPr>
                <w:b w:val="0"/>
                <w:i w:val="0"/>
                <w:color w:val="C00000"/>
                <w:sz w:val="18"/>
              </w:rPr>
              <w:t>[……………………]</w:t>
            </w:r>
            <w:r>
              <w:rPr>
                <w:b w:val="0"/>
                <w:i w:val="0"/>
                <w:sz w:val="18"/>
              </w:rPr>
              <w:t>/08/2026 tarihinde yazılı olarak duyurulmuş, bir örneği öğretmenler odasına asılmıştır</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saygı duruşu ve İstiklâl Marşı</w:t>
      </w:r>
    </w:p>
    <w:p>
      <w:pPr>
        <w:spacing w:after="20" w:before="0"/>
        <w:ind w:left="340" w:hanging="340"/>
        <w:jc w:val="both"/>
      </w:pPr>
      <w:r>
        <w:rPr>
          <w:b w:val="0"/>
          <w:i w:val="0"/>
          <w:sz w:val="18"/>
        </w:rPr>
        <w:t>2. Kurul yazmanlarının seçimi</w:t>
      </w:r>
    </w:p>
    <w:p>
      <w:pPr>
        <w:spacing w:after="20" w:before="0"/>
        <w:ind w:left="340" w:hanging="340"/>
        <w:jc w:val="both"/>
      </w:pPr>
      <w:r>
        <w:rPr>
          <w:b w:val="0"/>
          <w:i w:val="0"/>
          <w:sz w:val="18"/>
        </w:rPr>
        <w:t>3. 2025-2026 ders yılı sonu öğretmenler kurulunda alınan kararların ve sonuçlarının gözden geçirilmesi</w:t>
      </w:r>
    </w:p>
    <w:p>
      <w:pPr>
        <w:spacing w:after="20" w:before="0"/>
        <w:ind w:left="340" w:hanging="340"/>
        <w:jc w:val="both"/>
      </w:pPr>
      <w:r>
        <w:rPr>
          <w:b w:val="0"/>
          <w:i w:val="0"/>
          <w:sz w:val="18"/>
        </w:rPr>
        <w:t>4. Bakanlık kararları ve mevzuat değişiklikleri; 2026-2027 Eğitim ve Öğretim Yılına İlişkin İş ve İşlemler Genelgesinin tebliği ile okul düzeyinde uygulama esasları; MEBBİS ve e-Okul işlemleri</w:t>
      </w:r>
    </w:p>
    <w:p>
      <w:pPr>
        <w:spacing w:after="20" w:before="0"/>
        <w:ind w:left="340" w:hanging="340"/>
        <w:jc w:val="both"/>
      </w:pPr>
      <w:r>
        <w:rPr>
          <w:b w:val="0"/>
          <w:i w:val="0"/>
          <w:sz w:val="18"/>
        </w:rPr>
        <w:t>5. 2026-2027 çalışma takvimi ile okul çalışma planlarının görüşülmesi ve müdür onayına sunulması</w:t>
      </w:r>
    </w:p>
    <w:p>
      <w:pPr>
        <w:spacing w:after="20" w:before="0"/>
        <w:ind w:left="340" w:hanging="340"/>
        <w:jc w:val="both"/>
      </w:pPr>
      <w:r>
        <w:rPr>
          <w:b w:val="0"/>
          <w:i w:val="0"/>
          <w:sz w:val="18"/>
        </w:rPr>
        <w:t>6. Sene başı mesleki çalışma programı (1-11 Eylül 2026); yüz yüze haftanın çalışma çizelgesi</w:t>
      </w:r>
    </w:p>
    <w:p>
      <w:pPr>
        <w:spacing w:after="20" w:before="0"/>
        <w:ind w:left="340" w:hanging="340"/>
        <w:jc w:val="both"/>
      </w:pPr>
      <w:r>
        <w:rPr>
          <w:b w:val="0"/>
          <w:i w:val="0"/>
          <w:sz w:val="18"/>
        </w:rPr>
        <w:t>7. Kurul, komisyon ve ekiplerin oluşumu; öğretmenler kurulunca seçim ve üye belirlemesi yapılan yapılar; okul öğrenci ödül ve disiplin kurulu öğretmen üyeleri ile onur kurulu başkanı ve yedek üyesinin gizli oyla seçimi</w:t>
      </w:r>
    </w:p>
    <w:p>
      <w:pPr>
        <w:spacing w:after="20" w:before="0"/>
        <w:ind w:left="340" w:hanging="340"/>
        <w:jc w:val="both"/>
      </w:pPr>
      <w:r>
        <w:rPr>
          <w:b w:val="0"/>
          <w:i w:val="0"/>
          <w:sz w:val="18"/>
        </w:rPr>
        <w:t>8. Sınıf/şube rehber öğretmenlerinin belirlenmesi</w:t>
      </w:r>
    </w:p>
    <w:p>
      <w:pPr>
        <w:spacing w:after="20" w:before="0"/>
        <w:ind w:left="340" w:hanging="340"/>
        <w:jc w:val="both"/>
      </w:pPr>
      <w:r>
        <w:rPr>
          <w:b w:val="0"/>
          <w:i w:val="0"/>
          <w:sz w:val="18"/>
        </w:rPr>
        <w:t>9. Faaliyet gösterecek öğrenci kulüplerinin ve danışman öğretmenlerinin belirlenmesi</w:t>
      </w:r>
    </w:p>
    <w:p>
      <w:pPr>
        <w:spacing w:after="20" w:before="0"/>
        <w:ind w:left="340" w:hanging="340"/>
        <w:jc w:val="both"/>
      </w:pPr>
      <w:r>
        <w:rPr>
          <w:b w:val="0"/>
          <w:i w:val="0"/>
          <w:sz w:val="18"/>
        </w:rPr>
        <w:t>10. Belirli gün ve haftaların belirlenmesi; bayrak törenleri</w:t>
      </w:r>
    </w:p>
    <w:p>
      <w:pPr>
        <w:spacing w:after="20" w:before="0"/>
        <w:ind w:left="340" w:hanging="340"/>
        <w:jc w:val="both"/>
      </w:pPr>
      <w:r>
        <w:rPr>
          <w:b w:val="0"/>
          <w:i w:val="0"/>
          <w:sz w:val="18"/>
        </w:rPr>
        <w:t>11. Seçmeli derslerin kesinleştirilmesi; 12. sınıf hedef temelli destek eğitimi ders seçimi</w:t>
      </w:r>
    </w:p>
    <w:p>
      <w:pPr>
        <w:spacing w:after="20" w:before="0"/>
        <w:ind w:left="340" w:hanging="340"/>
        <w:jc w:val="both"/>
      </w:pPr>
      <w:r>
        <w:rPr>
          <w:b w:val="0"/>
          <w:i w:val="0"/>
          <w:sz w:val="18"/>
        </w:rPr>
        <w:t>12. Haftalık ders programının görüşülmesi</w:t>
      </w:r>
    </w:p>
    <w:p>
      <w:pPr>
        <w:spacing w:after="20" w:before="0"/>
        <w:ind w:left="340" w:hanging="340"/>
        <w:jc w:val="both"/>
      </w:pPr>
      <w:r>
        <w:rPr>
          <w:b w:val="0"/>
          <w:i w:val="0"/>
          <w:sz w:val="18"/>
        </w:rPr>
        <w:t>13. Nöbet uygulamalarıyla ilgili esaslar ve nöbet görev süresi</w:t>
      </w:r>
    </w:p>
    <w:p>
      <w:pPr>
        <w:spacing w:after="20" w:before="0"/>
        <w:ind w:left="340" w:hanging="340"/>
        <w:jc w:val="both"/>
      </w:pPr>
      <w:r>
        <w:rPr>
          <w:b w:val="0"/>
          <w:i w:val="0"/>
          <w:sz w:val="18"/>
        </w:rPr>
        <w:t>14. Geç gelen öğrencilerin derse alınma şekli ve süresi</w:t>
      </w:r>
    </w:p>
    <w:p>
      <w:pPr>
        <w:spacing w:after="20" w:before="0"/>
        <w:ind w:left="340" w:hanging="340"/>
        <w:jc w:val="both"/>
      </w:pPr>
      <w:r>
        <w:rPr>
          <w:b w:val="0"/>
          <w:i w:val="0"/>
          <w:sz w:val="18"/>
        </w:rPr>
        <w:t>15. Bilişim araçları ve cep telefonu kullanımına ilişkin usul ve esasların karara bağlanması</w:t>
      </w:r>
    </w:p>
    <w:p>
      <w:pPr>
        <w:spacing w:after="20" w:before="0"/>
        <w:ind w:left="340" w:hanging="340"/>
        <w:jc w:val="both"/>
      </w:pPr>
      <w:r>
        <w:rPr>
          <w:b w:val="0"/>
          <w:i w:val="0"/>
          <w:sz w:val="18"/>
        </w:rPr>
        <w:t>16. Öğrencilerden beklenen davranışlar; onur belgesiyle ödüllendirilebilecek ek davranışların belirlenmesi; okul-öğrenci-veli sözleşmesi</w:t>
      </w:r>
    </w:p>
    <w:p>
      <w:pPr>
        <w:spacing w:after="20" w:before="0"/>
        <w:ind w:left="340" w:hanging="340"/>
        <w:jc w:val="both"/>
      </w:pPr>
      <w:r>
        <w:rPr>
          <w:b w:val="0"/>
          <w:i w:val="0"/>
          <w:sz w:val="18"/>
        </w:rPr>
        <w:t>17. Okul yönetimince hazırlanan Okul Kuralları ve Uygulamaları taslağının görüşülüp karara bağlanması</w:t>
      </w:r>
    </w:p>
    <w:p>
      <w:pPr>
        <w:spacing w:after="20" w:before="0"/>
        <w:ind w:left="340" w:hanging="340"/>
        <w:jc w:val="both"/>
      </w:pPr>
      <w:r>
        <w:rPr>
          <w:b w:val="0"/>
          <w:i w:val="0"/>
          <w:sz w:val="18"/>
        </w:rPr>
        <w:t>18. Yazılı ve uygulamalı sınavlar: sınav takviminin ilanı, birinci dönem sorumluluk sınavları, ölçme araçlarına ilişkin sınırlamalar ve okul sınav uygulama yönergesinin hazırlık süreci</w:t>
      </w:r>
    </w:p>
    <w:p>
      <w:pPr>
        <w:spacing w:after="20" w:before="0"/>
        <w:ind w:left="340" w:hanging="340"/>
        <w:jc w:val="both"/>
      </w:pPr>
      <w:r>
        <w:rPr>
          <w:b w:val="0"/>
          <w:i w:val="0"/>
          <w:sz w:val="18"/>
        </w:rPr>
        <w:t>19. Zümre toplantıları, yıllık planlar, ders planları, e-Okul gelişim raporları, bireyselleştirilmiş eğitim programları ve destek eğitim odası</w:t>
      </w:r>
    </w:p>
    <w:p>
      <w:pPr>
        <w:spacing w:after="20" w:before="0"/>
        <w:ind w:left="340" w:hanging="340"/>
        <w:jc w:val="both"/>
      </w:pPr>
      <w:r>
        <w:rPr>
          <w:b w:val="0"/>
          <w:i w:val="0"/>
          <w:sz w:val="18"/>
        </w:rPr>
        <w:t>20. Atatürkçülük konularının derslerde işlenişi ve öğretim programlarının uygulanması</w:t>
      </w:r>
    </w:p>
    <w:p>
      <w:pPr>
        <w:spacing w:after="20" w:before="0"/>
        <w:ind w:left="340" w:hanging="340"/>
        <w:jc w:val="both"/>
      </w:pPr>
      <w:r>
        <w:rPr>
          <w:b w:val="0"/>
          <w:i w:val="0"/>
          <w:sz w:val="18"/>
        </w:rPr>
        <w:t>21. Türkiye Yüzyılı Maarif Modeli uygulamaları</w:t>
      </w:r>
    </w:p>
    <w:p>
      <w:pPr>
        <w:spacing w:after="20" w:before="0"/>
        <w:ind w:left="340" w:hanging="340"/>
        <w:jc w:val="both"/>
      </w:pPr>
      <w:r>
        <w:rPr>
          <w:b w:val="0"/>
          <w:i w:val="0"/>
          <w:sz w:val="18"/>
        </w:rPr>
        <w:t>22. Ders kitapları, eğitim araçları ve bireysel öğrenme materyalleri</w:t>
      </w:r>
    </w:p>
    <w:p>
      <w:pPr>
        <w:spacing w:after="20" w:before="0"/>
        <w:ind w:left="340" w:hanging="340"/>
        <w:jc w:val="both"/>
      </w:pPr>
      <w:r>
        <w:rPr>
          <w:b w:val="0"/>
          <w:i w:val="0"/>
          <w:sz w:val="18"/>
        </w:rPr>
        <w:t>23. Öğrenci başarısı, devam-devamsızlık, ödül ve disiplin durumlarının genel değerlendirmesi; önleme, müdahale ve yönlendirme çalışmaları</w:t>
      </w:r>
    </w:p>
    <w:p>
      <w:pPr>
        <w:spacing w:after="20" w:before="0"/>
        <w:ind w:left="340" w:hanging="340"/>
        <w:jc w:val="both"/>
      </w:pPr>
      <w:r>
        <w:rPr>
          <w:b w:val="0"/>
          <w:i w:val="0"/>
          <w:sz w:val="18"/>
        </w:rPr>
        <w:t>24. İstenen başarı düzeyine ulaşamayan öğrencilerin yetiştirilmesi; destekleme ve yetiştirme kursları ihtiyaç tespiti</w:t>
      </w:r>
    </w:p>
    <w:p>
      <w:pPr>
        <w:spacing w:after="20" w:before="0"/>
        <w:ind w:left="340" w:hanging="340"/>
        <w:jc w:val="both"/>
      </w:pPr>
      <w:r>
        <w:rPr>
          <w:b w:val="0"/>
          <w:i w:val="0"/>
          <w:sz w:val="18"/>
        </w:rPr>
        <w:t>25. Okul rehberlik ve psikolojik danışma hizmetleri: servisin çalışma usulü, okul rehberlik programı, kayıt ve nakil işlemleri, servise yönlendirme ve kullanılacak formlar; bağımlılıkla ve şiddetle mücadele çalışmaları</w:t>
      </w:r>
    </w:p>
    <w:p>
      <w:pPr>
        <w:spacing w:after="20" w:before="0"/>
        <w:ind w:left="340" w:hanging="340"/>
        <w:jc w:val="both"/>
      </w:pPr>
      <w:r>
        <w:rPr>
          <w:b w:val="0"/>
          <w:i w:val="0"/>
          <w:sz w:val="18"/>
        </w:rPr>
        <w:t>26. Personel ve öğrenci kılık-kıyafetiyle ilgili hususlar; önlük uygulamasına ilişkin bilgilendirme</w:t>
      </w:r>
    </w:p>
    <w:p>
      <w:pPr>
        <w:spacing w:after="20" w:before="0"/>
        <w:ind w:left="340" w:hanging="340"/>
        <w:jc w:val="both"/>
      </w:pPr>
      <w:r>
        <w:rPr>
          <w:b w:val="0"/>
          <w:i w:val="0"/>
          <w:sz w:val="18"/>
        </w:rPr>
        <w:t>27. Sosyal etkinlikler: yarışmalar, geziler, projeler, kardeş okul, değerler eğitimi ve sosyal sorumluluk programı</w:t>
      </w:r>
    </w:p>
    <w:p>
      <w:pPr>
        <w:spacing w:after="20" w:before="0"/>
        <w:ind w:left="340" w:hanging="340"/>
        <w:jc w:val="both"/>
      </w:pPr>
      <w:r>
        <w:rPr>
          <w:b w:val="0"/>
          <w:i w:val="0"/>
          <w:sz w:val="18"/>
        </w:rPr>
        <w:t>28. Ders dışı eğitim (egzersiz) çalışmaları: başvurular, çalışma programları ve onay süreci</w:t>
      </w:r>
    </w:p>
    <w:p>
      <w:pPr>
        <w:spacing w:after="20" w:before="0"/>
        <w:ind w:left="340" w:hanging="340"/>
        <w:jc w:val="both"/>
      </w:pPr>
      <w:r>
        <w:rPr>
          <w:b w:val="0"/>
          <w:i w:val="0"/>
          <w:sz w:val="18"/>
        </w:rPr>
        <w:t>29. İş sağlığı ve güvenliği, okul sağlığı, kantin ve servis işleri; okul-aile birliği ve veli toplantıları</w:t>
      </w:r>
    </w:p>
    <w:p>
      <w:pPr>
        <w:spacing w:after="20" w:before="0"/>
        <w:ind w:left="340" w:hanging="340"/>
        <w:jc w:val="both"/>
      </w:pPr>
      <w:r>
        <w:rPr>
          <w:b w:val="0"/>
          <w:i w:val="0"/>
          <w:sz w:val="18"/>
        </w:rPr>
        <w:t>30. Stratejik plan izleme-değerlendirme ve dört yıllık okul gelişim planı çalışmaları</w:t>
      </w:r>
    </w:p>
    <w:p>
      <w:pPr>
        <w:spacing w:after="20" w:before="0"/>
        <w:ind w:left="340" w:hanging="340"/>
        <w:jc w:val="both"/>
      </w:pPr>
      <w:r>
        <w:rPr>
          <w:b w:val="0"/>
          <w:i w:val="0"/>
          <w:sz w:val="18"/>
        </w:rPr>
        <w:t>31. Okul-çevre ilişkileri, kurum kültürü, Türkçenin doğru kullanımı, çocuk hakları, mezunların izlenmesi ve hizmet içi eğitim ihtiyaçları</w:t>
      </w:r>
    </w:p>
    <w:p>
      <w:pPr>
        <w:spacing w:after="20" w:before="0"/>
        <w:ind w:left="340" w:hanging="340"/>
        <w:jc w:val="both"/>
      </w:pPr>
      <w:r>
        <w:rPr>
          <w:b w:val="0"/>
          <w:i w:val="0"/>
          <w:sz w:val="18"/>
        </w:rPr>
        <w:t>32. Denetim ve rehberlik çalışmaları: brifing dosyası, defter ve dosyaların denetime hazırlığı, sınıf içi izleme, okul internet sitesinin güncelliği</w:t>
      </w:r>
    </w:p>
    <w:p>
      <w:pPr>
        <w:spacing w:after="20" w:before="0"/>
        <w:ind w:left="340" w:hanging="340"/>
        <w:jc w:val="both"/>
      </w:pPr>
      <w:r>
        <w:rPr>
          <w:b w:val="0"/>
          <w:i w:val="0"/>
          <w:sz w:val="18"/>
        </w:rPr>
        <w:t>33. Dilek, temenniler ve kapanış</w:t>
      </w:r>
    </w:p>
    <w:p>
      <w:pPr>
        <w:spacing w:after="80" w:before="200"/>
        <w:keepNext/>
        <w:keepLines/>
      </w:pPr>
      <w:r>
        <w:rPr>
          <w:b/>
          <w:i w:val="0"/>
          <w:color w:val="1F3B63"/>
          <w:sz w:val="22"/>
        </w:rPr>
        <w:t>GÜNDEM MADDELERİNİN GÖRÜŞÜLMESİ VE ALINAN KARARLAR</w:t>
      </w:r>
    </w:p>
    <w:p>
      <w:pPr>
        <w:spacing w:after="120" w:before="0"/>
        <w:jc w:val="both"/>
      </w:pPr>
      <w:r>
        <w:rPr>
          <w:b w:val="0"/>
          <w:i w:val="0"/>
          <w:sz w:val="18"/>
        </w:rPr>
        <w:t>Kurul, okul müdürünün başkanlığında toplandı. Üyeler müdür yardımcıları, öğretmenler ile uzman ve eğitici personelden oluşmakta olup gerektiğinde iş sağlığı ve güvenliği uzmanı, okul sağlığı hemşiresi ve okul-aile birliği başkanı gibi ilgililer görüşüne başvurulmak üzere davet edilir. Kararlar oy çokluğuyla alınmış, eşitlik hâlinde başkanın katıldığı görüş kabul edilmiş; kararlar okul müdürünün onayından sonra uygulamaya konulmuştur (Eğitim Kurulları ve Zümreleri Yönergesi md.9).</w:t>
      </w:r>
    </w:p>
    <w:p>
      <w:pPr>
        <w:spacing w:before="200" w:after="60"/>
        <w:keepNext/>
        <w:keepLines/>
      </w:pPr>
      <w:r>
        <w:rPr>
          <w:b/>
          <w:i w:val="0"/>
          <w:color w:val="1F3B63"/>
          <w:sz w:val="21"/>
        </w:rPr>
        <w:t>1. Açılış, yoklama, saygı duruşu ve İstiklâl Marşı</w:t>
      </w:r>
    </w:p>
    <w:p>
      <w:pPr>
        <w:spacing w:after="80" w:before="0"/>
        <w:jc w:val="both"/>
      </w:pPr>
      <w:r>
        <w:rPr>
          <w:b w:val="0"/>
          <w:i w:val="0"/>
          <w:sz w:val="20"/>
        </w:rPr>
        <w:t>Okul müdürü, 2026-2027 eğitim ve öğretim yılının okulumuz, öğrencilerimiz ve ülkemiz için hayırlı olması dileğiyle toplantıyı açtı; Bakanlıkça bu yılın temasının 'Maarifin Kalbinde Oyun' olarak belirlendiğini ve çalışmaların bu çerçeveyle de ilişkilendirileceğini belirtti. Okulun bu yıl normal öğretim düzeninde çalışacağı ve bu düzenin ders programına, nöbete, sınavlara ve servise yansımalarının ilgili gündem maddelerinde ele alınacağı ifade edildi.</w:t>
      </w:r>
    </w:p>
    <w:p>
      <w:pPr>
        <w:spacing w:after="80" w:before="0"/>
        <w:jc w:val="both"/>
      </w:pPr>
      <w:r>
        <w:rPr>
          <w:b w:val="0"/>
          <w:i w:val="0"/>
          <w:sz w:val="20"/>
        </w:rPr>
        <w:t xml:space="preserve">Gündemin </w:t>
      </w:r>
      <w:r>
        <w:rPr>
          <w:b w:val="0"/>
          <w:i w:val="0"/>
          <w:color w:val="C00000"/>
          <w:sz w:val="20"/>
        </w:rPr>
        <w:t>[……………………]</w:t>
      </w:r>
      <w:r>
        <w:rPr>
          <w:b w:val="0"/>
          <w:i w:val="0"/>
          <w:sz w:val="20"/>
        </w:rPr>
        <w:t>/08/2026 tarihinde yazılı olarak duyurulduğu ve bir örneğinin öğretmenler odasına asıldığı belirtildi. Yoklama yapıldı; Başöğretmen Gazi Mustafa Kemal Atatürk ve silah arkadaşları ile aziz şehitlerimiz için saygı duruşunda bulunuldu, İstiklâl Marşı okundu.</w:t>
      </w:r>
    </w:p>
    <w:p>
      <w:pPr>
        <w:spacing w:before="200" w:after="60"/>
        <w:keepNext/>
        <w:keepLines/>
      </w:pPr>
      <w:r>
        <w:rPr>
          <w:b/>
          <w:i w:val="0"/>
          <w:color w:val="1F3B63"/>
          <w:sz w:val="21"/>
        </w:rPr>
        <w:t>2. Kurul yazmanlarının seçimi</w:t>
      </w:r>
    </w:p>
    <w:p>
      <w:pPr>
        <w:spacing w:after="80" w:before="0"/>
        <w:jc w:val="both"/>
      </w:pPr>
      <w:r>
        <w:rPr>
          <w:b w:val="0"/>
          <w:i w:val="0"/>
          <w:sz w:val="20"/>
        </w:rPr>
        <w:t>Toplantı ve karar süreçlerinin sağlıklı biçimde kayıt altına alınması amacıyla, okul teamülü uyarınca iki asıl ve iki yedek yazman seçilmesine geçildi. Yazmanların tutanağı toplantı sırasında tutacağı, kararları numaralandıracağı ve imza sürecini takip edeceği belirtildi; aday olan ve önerilen üyeler dinlendi.</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200" w:after="60"/>
        <w:keepNext/>
        <w:keepLines/>
      </w:pPr>
      <w:r>
        <w:rPr>
          <w:b/>
          <w:i w:val="0"/>
          <w:color w:val="1F3B63"/>
          <w:sz w:val="21"/>
        </w:rPr>
        <w:t>3. Geçen ders yılı sonu kurul kararlarının ve sonuçlarının gözden geçirilmesi</w:t>
      </w:r>
    </w:p>
    <w:p>
      <w:pPr>
        <w:spacing w:after="80" w:before="0"/>
        <w:jc w:val="both"/>
      </w:pPr>
      <w:r>
        <w:rPr>
          <w:b w:val="0"/>
          <w:i w:val="0"/>
          <w:sz w:val="20"/>
        </w:rPr>
        <w:t>Eğitim Kurulları ve Zümreleri Yönergesinin 9 uncu maddesinin yedinci fıkrasının (a) bendi uyarınca haziran 2026 ders yılı sonu kurulunda alınan kararlar yazman tarafından madde madde okundu; hangilerinin gerçekleştiği, gerçekleşmeyenlerin nedenleri değerlendirildi ve devri gereken işler bu yılın kararlarına taşındı.</w:t>
      </w:r>
    </w:p>
    <w:p>
      <w:pPr>
        <w:spacing w:before="60" w:after="100"/>
        <w:ind w:left="340"/>
        <w:jc w:val="both"/>
      </w:pPr>
      <w:r>
        <w:rPr>
          <w:b/>
          <w:color w:val="1F3B63"/>
          <w:sz w:val="20"/>
        </w:rPr>
        <w:t xml:space="preserve">KARAR 2 — </w:t>
      </w:r>
      <w:r>
        <w:rPr>
          <w:b w:val="0"/>
          <w:i w:val="0"/>
          <w:sz w:val="20"/>
        </w:rPr>
        <w:t xml:space="preserve">Haziran 2026 ders yılı sonu kurulu kararlarından uygulanması tamamlanamayan </w:t>
      </w:r>
      <w:r>
        <w:rPr>
          <w:b w:val="0"/>
          <w:i w:val="0"/>
          <w:color w:val="C00000"/>
          <w:sz w:val="20"/>
        </w:rPr>
        <w:t>[…………………………………………]</w:t>
      </w:r>
      <w:r>
        <w:rPr>
          <w:b w:val="0"/>
          <w:i w:val="0"/>
          <w:sz w:val="20"/>
        </w:rPr>
        <w:t xml:space="preserve"> hususları 2026-2027 planlamasına aktarılmıştır.</w:t>
      </w:r>
    </w:p>
    <w:p>
      <w:pPr>
        <w:spacing w:before="200" w:after="60"/>
        <w:keepNext/>
        <w:keepLines/>
      </w:pPr>
      <w:r>
        <w:rPr>
          <w:b/>
          <w:i w:val="0"/>
          <w:color w:val="1F3B63"/>
          <w:sz w:val="21"/>
        </w:rPr>
        <w:t>4. Bakanlık kararları ve mevzuat değişiklikleri; iş ve işlemler genelgesinin tebliği</w:t>
      </w:r>
    </w:p>
    <w:p>
      <w:pPr>
        <w:spacing w:after="80" w:before="0"/>
        <w:jc w:val="both"/>
      </w:pPr>
      <w:r>
        <w:rPr>
          <w:b w:val="0"/>
          <w:i w:val="0"/>
          <w:sz w:val="20"/>
        </w:rPr>
        <w:t>Okul müdürü, Bakanlığın 19 Ağustos 2026 tarihli ve 2026/70 sayılı İş ve İşlemler Genelgesinin yayımlandığını belirterek kırk dört bentlik genelgenin okulu ilgilendiren hükümlerini tebliğ etti. Ders yılının 14 Eylül 2026 Pazartesi günü başlayacağı, yılın temasının 'Maarifin Kalbinde Oyun' olduğu hatırlatıldı ve şu hükümler özellikle vurgulandı:</w:t>
      </w:r>
    </w:p>
    <w:p>
      <w:pPr>
        <w:spacing w:after="40" w:before="0"/>
        <w:ind w:left="567" w:hanging="283"/>
        <w:jc w:val="both"/>
      </w:pPr>
      <w:r>
        <w:rPr>
          <w:b w:val="0"/>
          <w:i w:val="0"/>
          <w:sz w:val="18"/>
        </w:rPr>
        <w:t>— Bakanlıkça belirlenen ortak sınavlar ve Bakanlıkça hazırlanan ölçme araçları dışında; öğrencileri yarıştıran, sıralayan ya da veliye ilave mali yük getiren deneme sınavı, hazır bulunuşluk uygulaması ve tarama sınavı okullarda uygulanamaz, öğrencilere satın aldırılamaz; özel yayınevleri ile diğer kişi ve kuruluşlarca hazırlananlar da aynı kapsamdadır (bent 21). Okul genelindeki ortak yazılılarda konu soru dağılım tabloları esas alınır; sorular açık uçlu veya açık uçlu ile kısa cevaplı olur (bent 22).</w:t>
      </w:r>
    </w:p>
    <w:p>
      <w:pPr>
        <w:spacing w:after="40" w:before="0"/>
        <w:ind w:left="567" w:hanging="283"/>
        <w:jc w:val="both"/>
      </w:pPr>
      <w:r>
        <w:rPr>
          <w:b w:val="0"/>
          <w:i w:val="0"/>
          <w:sz w:val="18"/>
        </w:rPr>
        <w:t>— Veli görüşmeleri yalnızca Okul Randevu Sistemi üzerinden planlanarak yürütülür; randevusuz veli ziyaretine ve öğrencinin velisi ya da vasisi olmayan kişilerin okula girişine izin verilmez (bent 30).</w:t>
      </w:r>
    </w:p>
    <w:p>
      <w:pPr>
        <w:spacing w:after="40" w:before="0"/>
        <w:ind w:left="567" w:hanging="283"/>
        <w:jc w:val="both"/>
      </w:pPr>
      <w:r>
        <w:rPr>
          <w:b w:val="0"/>
          <w:i w:val="0"/>
          <w:sz w:val="18"/>
        </w:rPr>
        <w:t>— Öğrencilerin sınıf içinde cep telefonu bulundurmamasına yönelik uygulama sürer; öğretmenler de sınıf içinde cep telefonu kullanmaz; ödev verme ve bilgilendirmelerde Bakanlığın belirlediği platformlar dışındaki araçlardan kaçınılır (bent 37).</w:t>
      </w:r>
    </w:p>
    <w:p>
      <w:pPr>
        <w:spacing w:after="40" w:before="0"/>
        <w:ind w:left="567" w:hanging="283"/>
        <w:jc w:val="both"/>
      </w:pPr>
      <w:r>
        <w:rPr>
          <w:b w:val="0"/>
          <w:i w:val="0"/>
          <w:sz w:val="18"/>
        </w:rPr>
        <w:t>— Lise hazırlık, 9, 10 ve 11. sınıflarda e-Okul gelişim raporları her ünitenin, temanın veya öğrenme alanının işlenişini müteakiben erişime açılmasıyla birlikte süresi içinde doldurulur ve içeriği hakkında veliler bilgilendirilir (bent 20).</w:t>
      </w:r>
    </w:p>
    <w:p>
      <w:pPr>
        <w:spacing w:after="40" w:before="0"/>
        <w:ind w:left="567" w:hanging="283"/>
        <w:jc w:val="both"/>
      </w:pPr>
      <w:r>
        <w:rPr>
          <w:b w:val="0"/>
          <w:i w:val="0"/>
          <w:sz w:val="18"/>
        </w:rPr>
        <w:t>— Yönetici, öğretmen ve eğitim çalışanları önlük giyer; konuya ilişkin bilgilendirme sene başı öğretmenler kurulunda yapılır (bent 23).</w:t>
      </w:r>
    </w:p>
    <w:p>
      <w:pPr>
        <w:spacing w:after="40" w:before="0"/>
        <w:ind w:left="567" w:hanging="283"/>
        <w:jc w:val="both"/>
      </w:pPr>
      <w:r>
        <w:rPr>
          <w:b w:val="0"/>
          <w:i w:val="0"/>
          <w:sz w:val="18"/>
        </w:rPr>
        <w:t>— Bakanlıkça ücretsiz dağıtılan kaynaklar dışındaki materyaller okulda kullandırılmaz; yönlendirme, reklam ve tanıtım organizasyonlarına müsaade edilmez (bent 29). Tören, kutlama, anma ve mezuniyet etkinliklerinde kullanılacak materyaller eser inceleme ve seçme kurulunun onayıyla kullanılır (bent 12).</w:t>
      </w:r>
    </w:p>
    <w:p>
      <w:pPr>
        <w:spacing w:after="40" w:before="0"/>
        <w:ind w:left="567" w:hanging="283"/>
        <w:jc w:val="both"/>
      </w:pPr>
      <w:r>
        <w:rPr>
          <w:b w:val="0"/>
          <w:i w:val="0"/>
          <w:sz w:val="18"/>
        </w:rPr>
        <w:t>— Sağlıkla İlgili Fiziksel Uygunluk Karnesi uygulaması kapsamında liselerin tamamında yılda iki kez ölçüm yapılır ve veriler e-Okul modülüne eksiksiz işlenir (bent 28).</w:t>
      </w:r>
    </w:p>
    <w:p>
      <w:pPr>
        <w:spacing w:after="40" w:before="0"/>
        <w:ind w:left="567" w:hanging="283"/>
        <w:jc w:val="both"/>
      </w:pPr>
      <w:r>
        <w:rPr>
          <w:b w:val="0"/>
          <w:i w:val="0"/>
          <w:sz w:val="18"/>
        </w:rPr>
        <w:t>— Öğretmen Bilişim Ağı'ndaki öğretmen eğitimi paketlerinde, kademe ve alana göre hazırlanan bütün modüllerin tamamlanması sağlanır (bent 9).</w:t>
      </w:r>
    </w:p>
    <w:p>
      <w:pPr>
        <w:spacing w:after="40" w:before="0"/>
        <w:ind w:left="567" w:hanging="283"/>
        <w:jc w:val="both"/>
      </w:pPr>
      <w:r>
        <w:rPr>
          <w:b w:val="0"/>
          <w:i w:val="0"/>
          <w:sz w:val="18"/>
        </w:rPr>
        <w:t>— Eğitim ve öğretim 180 iş günü esas alınarak planlanır; ders yılının son haftalarında öğrencilerin okula devamını azaltabilecek uygulamalardan kaçınılır (bent 19).</w:t>
      </w:r>
    </w:p>
    <w:p>
      <w:pPr>
        <w:spacing w:after="40" w:before="0"/>
        <w:ind w:left="567" w:hanging="283"/>
        <w:jc w:val="both"/>
      </w:pPr>
      <w:r>
        <w:rPr>
          <w:b w:val="0"/>
          <w:i w:val="0"/>
          <w:sz w:val="18"/>
        </w:rPr>
        <w:t>— 12. sınıf öğrencilerine yönelik hedef temelli destek eğitimi ders seçimi 14-18 Eylül 2026 tarihleri arasında gerçekleştirilir (bent 33).</w:t>
      </w:r>
    </w:p>
    <w:p>
      <w:pPr>
        <w:spacing w:after="80" w:before="0"/>
        <w:jc w:val="both"/>
      </w:pPr>
      <w:r>
        <w:rPr>
          <w:b w:val="0"/>
          <w:i w:val="0"/>
          <w:sz w:val="20"/>
        </w:rPr>
        <w:t>Mevzuat çerçevesi bakımından, Ortaöğretim Kurumları Yönetmeliğinde 3 Temmuz 2026 tarihli ve 33299 sayılı Resmî Gazete ile yapılan değişiklikler özetlendi; kurul ve zümrelerin dayanağının anılan Yönetmeliğin 108 inci maddesi ile Eğitim Kurulları ve Zümreleri Yönergesi olduğu, 109 ilâ 114 üncü maddelerin mülga bulunduğu ve bu maddelere atıf yapılmayacağı hatırlatıldı. Her dönem bütün derslerden iki performans puanı verileceği de kayda geçirildi. MEBBİS ve e-Okul'daki dönem başı iş ve işlemlerin müdür yardımcıları koordinesinde yürütüleceği, veri girişlerinin takvime uygun yapılacağı ve kişisel veri güvenliğine azami özen gösterileceği belirtildi.</w:t>
      </w:r>
    </w:p>
    <w:p>
      <w:pPr>
        <w:spacing w:after="80" w:before="0"/>
        <w:jc w:val="both"/>
      </w:pPr>
      <w:r>
        <w:rPr>
          <w:b w:val="0"/>
          <w:i w:val="0"/>
          <w:sz w:val="20"/>
        </w:rPr>
        <w:t>Okul müdürü, yazışma ve duyuru düzenine ilişkin okul uygulamasını hatırlattı: duyuru niteliğindeki yazılar okulun duyuru grupları veya personelin MEBBİS'e kayıtlı e-posta adresleri üzerinden paylaşılacak; tebliğ gerektiren diğer hususlar ise ilgilisine imza karşılığı tebliğ edilecektir. Yönetici ve öğretmenlerden, kendilerine gönderilen yazı ve duyuruları düzenli olarak takip etmeleri ve gereğini süresinde yerine getirmeleri istendi.</w:t>
      </w:r>
    </w:p>
    <w:p>
      <w:pPr>
        <w:spacing w:after="80" w:before="0"/>
        <w:jc w:val="both"/>
      </w:pPr>
      <w:r>
        <w:rPr>
          <w:b w:val="0"/>
          <w:i w:val="0"/>
          <w:sz w:val="20"/>
        </w:rPr>
        <w:t xml:space="preserve">Personel izin işlemlerinde dijital dönüşüme geçildiği duyuruldu: Personel Genel Müdürlüğünün 31.07.2026 tarihli ve E-16833931-903.05-165376452 sayılı yazısı uyarınca memur ve sözleşmeli personelin yıllık, mazeret, hastalık ve refakat izni işlemleri 10.08.2026 tarihinden itibaren yalnızca MEBBİS e-Personel Modülündeki İzin İşlemleri ekranlarından yürütülmektedir. Talep, personelin kendisi veya okul idaresi tarafından bu ekrandan başlatılmakta; imza süreci EBYS üzerinden tamamlanan izin onay belgesinin tarih ve sayısı, personelin MEBBİS özlük kaydına sistemce yansıtılmaktadır. Amirin takdirine bağlı mazeret izinlerinin (Millî Eğitim Bakanlığı İzin Yönergesinin 10 uncu maddesinin ikinci fıkrası) hizmeti aksatmadan planlanabilmesi için, ani gelişen durumlar dışında taleplerin en az </w:t>
      </w:r>
      <w:r>
        <w:rPr>
          <w:b w:val="0"/>
          <w:i w:val="0"/>
          <w:color w:val="C00000"/>
          <w:sz w:val="20"/>
        </w:rPr>
        <w:t>[……………………]</w:t>
      </w:r>
      <w:r>
        <w:rPr>
          <w:b w:val="0"/>
          <w:i w:val="0"/>
          <w:sz w:val="20"/>
        </w:rPr>
        <w:t xml:space="preserve"> iş günü önceden yapılması; ani gelişen ve acele hâllerde doğrudan okul müdürüne başvurulması gerektiği ifade edildi.</w:t>
      </w:r>
    </w:p>
    <w:p>
      <w:pPr>
        <w:spacing w:after="80" w:before="0"/>
        <w:jc w:val="both"/>
      </w:pPr>
      <w:r>
        <w:rPr>
          <w:b w:val="0"/>
          <w:i w:val="0"/>
          <w:sz w:val="20"/>
        </w:rPr>
        <w:t>Hastalık raporlarının hastalık iznine çevrilmesinde, Devlet Memurlarına Verilecek Hastalık Raporları ile Hastalık ve Refakat İznine İlişkin Usul ve Esaslar Hakkında Yönetmeliğin 7 nci maddesi ile Millî Eğitim Bakanlığı İzin Yönergesinin 12 nci maddesinin uygulandığı; raporun aslının veya bir örneğinin en geç raporun düzenlendiği günü takip eden günün mesai saati bitimine kadar elektronik ortamda veya uygun yollarla disiplin amiri olan okul müdürüne iletilmesinin, örneği gönderilmişse rapor süresi sonunda aslının teslim edilmesinin zorunlu olduğu; usul ve esaslara uygun alınmayan raporlara dayanılarak hastalık izni verilemeyeceği ve bu yöndeki yazılı bildirim üzerine bildirimi izleyen gün göreve başlanması gerektiği hatırlatıldı.</w:t>
      </w:r>
    </w:p>
    <w:p>
      <w:pPr>
        <w:spacing w:before="60" w:after="100"/>
        <w:ind w:left="340"/>
        <w:jc w:val="both"/>
      </w:pPr>
      <w:r>
        <w:rPr>
          <w:b/>
          <w:color w:val="1F3B63"/>
          <w:sz w:val="20"/>
        </w:rPr>
        <w:t xml:space="preserve">KARAR 3 — </w:t>
      </w:r>
      <w:r>
        <w:rPr>
          <w:b w:val="0"/>
          <w:i w:val="0"/>
          <w:sz w:val="20"/>
        </w:rPr>
        <w:t xml:space="preserve">2026-2027 Eğitim ve Öğretim Yılına İlişkin İş ve İşlemler Genelgesi kurula tebliğ edilmiş olup okul düzeyindeki uygulama esasları şu şekilde belirlenmiştir: (a) okul kaynaklı deneme, hazır bulunuşluk ve tarama sınavı uygulanmayacak, öğrencilere bu nitelikte hiçbir sınav satın aldırılmayacaktır; (b) veli görüşmeleri yalnızca Okul Randevu Sistemi üzerinden yürütülecek, randevusuz veli kabul edilmeyecek ve öğretmen görüşme gün ve saatleri </w:t>
      </w:r>
      <w:r>
        <w:rPr>
          <w:b w:val="0"/>
          <w:i w:val="0"/>
          <w:color w:val="C00000"/>
          <w:sz w:val="20"/>
        </w:rPr>
        <w:t>[……………………]</w:t>
      </w:r>
      <w:r>
        <w:rPr>
          <w:b w:val="0"/>
          <w:i w:val="0"/>
          <w:sz w:val="20"/>
        </w:rPr>
        <w:t xml:space="preserve"> tarihine kadar sisteme işlenecektir; (c) personel kılık-kıyafeti ve önlük uygulamasına ilişkin bilgilendirme yapılmış olup uygulama 14.09.2026 tarihinden itibaren gözetilecektir; (ç) 9, 10 ve 11. sınıflarda e-Okul gelişim raporları ünite bitimlerini izleyerek süresinde doldurulacaktır; (d) Bakanlıkça ücretsiz dağıtılan kaynaklar dışında materyal kullandırılmayacaktır; (e) Sağlıkla İlgili Fiziksel Uygunluk Karnesi ölçümleri yılda iki kez yapılıp e-Okul'a işlenecek, sorumluluk beden eğitimi zümresinde olacaktır; (f) 12. sınıf hedef temelli destek eğitimi ders seçimi 14-18 Eylül 2026 tarihlerinde tamamlanacaktır; (g) öğretmen eğitimi paketlerindeki bütün modüller </w:t>
      </w:r>
      <w:r>
        <w:rPr>
          <w:b w:val="0"/>
          <w:i w:val="0"/>
          <w:color w:val="C00000"/>
          <w:sz w:val="20"/>
        </w:rPr>
        <w:t>[……………………]</w:t>
      </w:r>
      <w:r>
        <w:rPr>
          <w:b w:val="0"/>
          <w:i w:val="0"/>
          <w:sz w:val="20"/>
        </w:rPr>
        <w:t xml:space="preserve"> tarihine kadar tamamlanacaktır; (ğ) okul ve çevresi güvenlik tedbirleri ilgili genelge, protokol ve yazılar doğrultusunda gözden geçirilecek, etkileşimli tahtalarda işletim sistemi güncellemeleri aksatılmadan sürdürülecektir. Genelgenin tam metni okul mevzuat dosyasındadır.</w:t>
      </w:r>
    </w:p>
    <w:p>
      <w:pPr>
        <w:spacing w:before="200" w:after="60"/>
        <w:keepNext/>
        <w:keepLines/>
      </w:pPr>
      <w:r>
        <w:rPr>
          <w:b/>
          <w:i w:val="0"/>
          <w:color w:val="1F3B63"/>
          <w:sz w:val="21"/>
        </w:rPr>
        <w:t>5. Çalışma takvimi ile okul çalışma planlarının görüşülmesi</w:t>
      </w:r>
    </w:p>
    <w:p>
      <w:pPr>
        <w:spacing w:after="80" w:before="0"/>
        <w:jc w:val="both"/>
      </w:pPr>
      <w:r>
        <w:rPr>
          <w:b w:val="0"/>
          <w:i w:val="0"/>
          <w:sz w:val="20"/>
        </w:rPr>
        <w:t>İl millî eğitim müdürlüğünün 20.07.2026 tarihli çalışma takvimi esas alınarak hazırlanan okul çalışma takvimi ve yıllık çalışma planları kurulun görüşüne sunuldu. Ders yılının 14 Eylül 2026 Pazartesi başlayıp 25 Haziran 2027 Cuma sona ereceği, 180,5 iş gününün sağlandığı; birinci dönem ara tatilinin 16-20 Kasım 2026, yarıyıl tatilinin 25 Ocak – 5 Şubat 2027, ikinci dönem başlangıcının 8 Şubat 2027 ve ikinci dönem ara tatilinin 8-12 Mart 2027 olduğu paylaşıldı. Yıllık planların 2-11 Eylül tarihlerinde müdüre sunulacağı ve ders yılı başlamadan önce onaylanacağı belirtildi.</w:t>
      </w:r>
    </w:p>
    <w:p>
      <w:pPr>
        <w:spacing w:after="80" w:before="0"/>
        <w:jc w:val="both"/>
      </w:pPr>
      <w:r>
        <w:rPr>
          <w:b w:val="0"/>
          <w:i w:val="0"/>
          <w:sz w:val="20"/>
        </w:rPr>
        <w:t xml:space="preserve">Günlük zaman çizelgesinin ders yılı boyunca uygulanacağı; ilk dersin </w:t>
      </w:r>
      <w:r>
        <w:rPr>
          <w:b w:val="0"/>
          <w:i w:val="0"/>
          <w:color w:val="C00000"/>
          <w:sz w:val="20"/>
        </w:rPr>
        <w:t>[……… : ………]</w:t>
      </w:r>
      <w:r>
        <w:rPr>
          <w:b w:val="0"/>
          <w:i w:val="0"/>
          <w:sz w:val="20"/>
        </w:rPr>
        <w:t xml:space="preserve">'te başlayacağı, son dersin </w:t>
      </w:r>
      <w:r>
        <w:rPr>
          <w:b w:val="0"/>
          <w:i w:val="0"/>
          <w:color w:val="C00000"/>
          <w:sz w:val="20"/>
        </w:rPr>
        <w:t>[……… : ………]</w:t>
      </w:r>
      <w:r>
        <w:rPr>
          <w:b w:val="0"/>
          <w:i w:val="0"/>
          <w:sz w:val="20"/>
        </w:rPr>
        <w:t>'te sona ereceği ifade edildi. Derslerin başlama ve bitiş saatleri ile dinlenme sürelerinin, Ortaöğretim Kurumları Yönetmeliğinin 9 uncu maddesinin verdiği yetki çerçevesinde zümre başkanlarından oluşan komisyonca kesinleştirileceği hatırlatıldı. Planlamada 180 iş günü esasının gözetileceği ve ders yılının son haftalarında devamı azaltacak uygulamalardan kaçınılacağı vurgulandı.</w:t>
      </w:r>
    </w:p>
    <w:p>
      <w:pPr>
        <w:spacing w:before="60" w:after="100"/>
        <w:ind w:left="340"/>
        <w:jc w:val="both"/>
      </w:pPr>
      <w:r>
        <w:rPr>
          <w:b/>
          <w:color w:val="1F3B63"/>
          <w:sz w:val="20"/>
        </w:rPr>
        <w:t xml:space="preserve">KARAR 4 — </w:t>
      </w:r>
      <w:r>
        <w:rPr>
          <w:b w:val="0"/>
          <w:i w:val="0"/>
          <w:sz w:val="20"/>
        </w:rPr>
        <w:t xml:space="preserve">2026-2027 okul çalışma planı kurulda görüşülmüş; </w:t>
      </w:r>
      <w:r>
        <w:rPr>
          <w:b w:val="0"/>
          <w:i w:val="0"/>
          <w:color w:val="C00000"/>
          <w:sz w:val="20"/>
        </w:rPr>
        <w:t>[varsa değişiklik önerileriyle]</w:t>
      </w:r>
      <w:r>
        <w:rPr>
          <w:b w:val="0"/>
          <w:i w:val="0"/>
          <w:sz w:val="20"/>
        </w:rPr>
        <w:t xml:space="preserve"> birlikte okul müdürünün onayına sunulmasına karar verilmiştir.</w:t>
      </w:r>
    </w:p>
    <w:p>
      <w:pPr>
        <w:spacing w:before="200" w:after="60"/>
        <w:keepNext/>
        <w:keepLines/>
      </w:pPr>
      <w:r>
        <w:rPr>
          <w:b/>
          <w:i w:val="0"/>
          <w:color w:val="1F3B63"/>
          <w:sz w:val="21"/>
        </w:rPr>
        <w:t>6. Sene başı mesleki çalışma programı</w:t>
      </w:r>
    </w:p>
    <w:p>
      <w:pPr>
        <w:spacing w:after="80" w:before="0"/>
        <w:jc w:val="both"/>
      </w:pPr>
      <w:r>
        <w:rPr>
          <w:b w:val="0"/>
          <w:i w:val="0"/>
          <w:sz w:val="20"/>
        </w:rPr>
        <w:t>Sene başı mesleki çalışma dönemi 1-11 Eylül 2026 tarihleri arasındadır ve bu yıl iki fazlıdır: 1-4 Eylül tarihlerinde çalışmalar Öğretmen Bilişim Ağı üzerinden çevrim içi yürütülmüş, seminerlerin en geç 6 Eylül Pazar günü saat 23.59'a kadar tamamlanması istenmiştir; 7-11 Eylül tarihlerindeki çalışmalar ise okulumuzda yüz yüze yapılmaktadır. Yüz yüze haftanın okul programı, Millî Eğitim Akademisi Başkanlığının 31.08.2026 tarihli ve E-43501582-774.01-167421152 sayılı yazısı çerçevesinde okul müdürlüğümüzce hazırlanmış ve yönetici ile öğretmenlere önceden duyurulmuştur; çalışmalara devamın zorunlu olduğu ve katılımın imza çizelgesiyle kayıt altına alınacağı hatırlatıldı.</w:t>
      </w:r>
    </w:p>
    <w:p>
      <w:pPr>
        <w:spacing w:after="80" w:before="0"/>
        <w:jc w:val="both"/>
      </w:pPr>
      <w:r>
        <w:rPr>
          <w:b w:val="0"/>
          <w:i w:val="0"/>
          <w:sz w:val="20"/>
        </w:rPr>
        <w:t>Yüz yüze haftanın günlük çizelgesi kurula okundu. Çalışma saatleri her gün 09.00-13.00'tür; günlerin ilk ayağı kurul ve zümre toplantılarına, ikinci ayağı Türkiye Yüzyılı Maarif Modeli çalışmalarına ayrılmıştır. Toplantı zincirinin sırası Eğitim Kurulları ve Zümreleri Yönergesinin EK-1 ve EK-2 çizelgelerindeki bağıl kurala uygundur; toplantı günleri ise Ortaöğretim Kurumları Yönetmeliğinin 87 nci maddesi uyarınca Bakanlıkça belirlenen mesleki çalışma dönemine göre yerleştirilmiştir. Millî Eğitim Akademisi Başkanlığının duyurusu, yüz yüze haftada öğretim programı değişen ve bu konuda daha önce eğitim almamış öğretmenlerin il millî eğitim müdürlüklerince planlanan eğitime, diğer öğretmenlerin ise okul müdürlüklerince hazırlanan çalışmalara katılacağını öngörmektedir; bu çizelge o esasa göre düzenlenmiştir.</w:t>
      </w:r>
    </w:p>
    <w:tbl>
      <w:tblPr>
        <w:tblStyle w:val="TableGrid"/>
        <w:tblW w:w="10091" w:type="dxa"/>
        <w:jc w:val="center"/>
        <w:tblLayout w:type="fixed"/>
        <w:tblLook w:firstColumn="1" w:firstRow="1" w:lastColumn="0" w:lastRow="0" w:noHBand="0" w:noVBand="1" w:val="04A0"/>
      </w:tblPr>
      <w:tblGrid>
        <w:gridCol w:w="1474"/>
        <w:gridCol w:w="3685"/>
        <w:gridCol w:w="4932"/>
      </w:tblGrid>
      <w:tr>
        <w:tc>
          <w:tcPr>
            <w:tcW w:w="1474" w:type="dxa"/>
            <w:shd w:val="clear" w:fill="F2F2F2"/>
          </w:tcPr>
          <w:p>
            <w:r/>
            <w:r>
              <w:rPr>
                <w:b/>
                <w:i w:val="0"/>
                <w:sz w:val="18"/>
              </w:rPr>
              <w:t>Tarih</w:t>
            </w:r>
          </w:p>
        </w:tc>
        <w:tc>
          <w:tcPr>
            <w:tcW w:w="3685" w:type="dxa"/>
            <w:shd w:val="clear" w:fill="F2F2F2"/>
          </w:tcPr>
          <w:p>
            <w:r/>
            <w:r>
              <w:rPr>
                <w:b/>
                <w:i w:val="0"/>
                <w:sz w:val="18"/>
              </w:rPr>
              <w:t>Kurul ve zümre ayağı</w:t>
            </w:r>
          </w:p>
        </w:tc>
        <w:tc>
          <w:tcPr>
            <w:tcW w:w="4932" w:type="dxa"/>
            <w:shd w:val="clear" w:fill="F2F2F2"/>
          </w:tcPr>
          <w:p>
            <w:r/>
            <w:r>
              <w:rPr>
                <w:b/>
                <w:i w:val="0"/>
                <w:sz w:val="18"/>
              </w:rPr>
              <w:t>Mesleki çalışma ayağı</w:t>
            </w:r>
          </w:p>
        </w:tc>
      </w:tr>
      <w:tr>
        <w:tc>
          <w:tcPr>
            <w:tcW w:w="1474" w:type="dxa"/>
          </w:tcPr>
          <w:p>
            <w:r/>
            <w:r>
              <w:rPr>
                <w:b w:val="0"/>
                <w:i w:val="0"/>
                <w:sz w:val="18"/>
              </w:rPr>
              <w:t>07.09.2026</w:t>
              <w:br/>
              <w:t>Pazartesi</w:t>
            </w:r>
          </w:p>
        </w:tc>
        <w:tc>
          <w:tcPr>
            <w:tcW w:w="3685" w:type="dxa"/>
          </w:tcPr>
          <w:p>
            <w:r/>
            <w:r>
              <w:rPr>
                <w:b w:val="0"/>
                <w:i w:val="0"/>
                <w:sz w:val="18"/>
              </w:rPr>
              <w:t>Sene başı öğretmenler kurulu</w:t>
            </w:r>
          </w:p>
        </w:tc>
        <w:tc>
          <w:tcPr>
            <w:tcW w:w="4932" w:type="dxa"/>
          </w:tcPr>
          <w:p>
            <w:r/>
            <w:r>
              <w:rPr>
                <w:b w:val="0"/>
                <w:i w:val="0"/>
                <w:sz w:val="18"/>
              </w:rPr>
              <w:t>Eğitim öğretime hazırlık çalışmaları</w:t>
            </w:r>
          </w:p>
        </w:tc>
      </w:tr>
      <w:tr>
        <w:tc>
          <w:tcPr>
            <w:tcW w:w="1474" w:type="dxa"/>
          </w:tcPr>
          <w:p>
            <w:r/>
            <w:r>
              <w:rPr>
                <w:b w:val="0"/>
                <w:i w:val="0"/>
                <w:sz w:val="18"/>
              </w:rPr>
              <w:t>08.09.2026</w:t>
              <w:br/>
              <w:t>Salı</w:t>
            </w:r>
          </w:p>
        </w:tc>
        <w:tc>
          <w:tcPr>
            <w:tcW w:w="3685" w:type="dxa"/>
          </w:tcPr>
          <w:p>
            <w:r/>
            <w:r>
              <w:rPr>
                <w:b w:val="0"/>
                <w:i w:val="0"/>
                <w:sz w:val="18"/>
              </w:rPr>
              <w:t>Eğitim kurumu sınıf/alan zümre toplantıları</w:t>
            </w:r>
          </w:p>
        </w:tc>
        <w:tc>
          <w:tcPr>
            <w:tcW w:w="4932" w:type="dxa"/>
          </w:tcPr>
          <w:p>
            <w:r/>
            <w:r>
              <w:rPr>
                <w:b w:val="0"/>
                <w:i w:val="0"/>
                <w:sz w:val="18"/>
              </w:rPr>
              <w:t>Türkiye Yüzyılı Maarif Modeli kapsamında mahallî hizmet içi eğitim faaliyeti</w:t>
            </w:r>
          </w:p>
        </w:tc>
      </w:tr>
      <w:tr>
        <w:tc>
          <w:tcPr>
            <w:tcW w:w="1474" w:type="dxa"/>
          </w:tcPr>
          <w:p>
            <w:r/>
            <w:r>
              <w:rPr>
                <w:b w:val="0"/>
                <w:i w:val="0"/>
                <w:sz w:val="18"/>
              </w:rPr>
              <w:t>09.09.2026</w:t>
              <w:br/>
              <w:t>Çarşamba</w:t>
            </w:r>
          </w:p>
        </w:tc>
        <w:tc>
          <w:tcPr>
            <w:tcW w:w="3685" w:type="dxa"/>
          </w:tcPr>
          <w:p>
            <w:r/>
            <w:r>
              <w:rPr>
                <w:b w:val="0"/>
                <w:i w:val="0"/>
                <w:sz w:val="18"/>
              </w:rPr>
              <w:t>Eğitim kurumu sınıf/alan zümre başkanları kurulu</w:t>
            </w:r>
          </w:p>
        </w:tc>
        <w:tc>
          <w:tcPr>
            <w:tcW w:w="4932" w:type="dxa"/>
          </w:tcPr>
          <w:p>
            <w:r/>
            <w:r>
              <w:rPr>
                <w:b w:val="0"/>
                <w:i w:val="0"/>
                <w:sz w:val="18"/>
              </w:rPr>
              <w:t>Mahallî hizmet içi eğitim faaliyeti; Türkiye Yüzyılı Maarif Modeli Ortak Metninin (Talim ve Terbiye Kurulunun 31.12.2025 tarihli ve 137 sayılı Kararı) incelenmesi</w:t>
            </w:r>
          </w:p>
        </w:tc>
      </w:tr>
      <w:tr>
        <w:tc>
          <w:tcPr>
            <w:tcW w:w="1474" w:type="dxa"/>
          </w:tcPr>
          <w:p>
            <w:r/>
            <w:r>
              <w:rPr>
                <w:b w:val="0"/>
                <w:i w:val="0"/>
                <w:sz w:val="18"/>
              </w:rPr>
              <w:t>10.09.2026</w:t>
              <w:br/>
              <w:t>Perşembe</w:t>
            </w:r>
          </w:p>
        </w:tc>
        <w:tc>
          <w:tcPr>
            <w:tcW w:w="3685" w:type="dxa"/>
          </w:tcPr>
          <w:p>
            <w:r/>
            <w:r>
              <w:rPr>
                <w:b w:val="0"/>
                <w:i w:val="0"/>
                <w:sz w:val="18"/>
              </w:rPr>
              <w:t>İlçe sınıf/alan zümreleri (ilçe millî eğitim müdürlüğünce belirlenecek yer ve saatte; okul zümre başkanları katılır)</w:t>
            </w:r>
          </w:p>
        </w:tc>
        <w:tc>
          <w:tcPr>
            <w:tcW w:w="4932" w:type="dxa"/>
          </w:tcPr>
          <w:p>
            <w:r/>
            <w:r>
              <w:rPr>
                <w:b w:val="0"/>
                <w:i w:val="0"/>
                <w:sz w:val="18"/>
              </w:rPr>
              <w:t>Mahallî hizmet içi eğitim faaliyeti; Modelde yer alan üst düzey düşünme becerileri, eğilimler, sosyal-duygusal beceriler ve değerlerin kazandırılmasına yönelik uygulama önerilerinin hazırlanması</w:t>
            </w:r>
          </w:p>
        </w:tc>
      </w:tr>
      <w:tr>
        <w:tc>
          <w:tcPr>
            <w:tcW w:w="1474" w:type="dxa"/>
          </w:tcPr>
          <w:p>
            <w:r/>
            <w:r>
              <w:rPr>
                <w:b w:val="0"/>
                <w:i w:val="0"/>
                <w:sz w:val="18"/>
              </w:rPr>
              <w:t>11.09.2026</w:t>
              <w:br/>
              <w:t>Cuma</w:t>
            </w:r>
          </w:p>
        </w:tc>
        <w:tc>
          <w:tcPr>
            <w:tcW w:w="3685" w:type="dxa"/>
          </w:tcPr>
          <w:p>
            <w:r/>
            <w:r>
              <w:rPr>
                <w:b w:val="0"/>
                <w:i w:val="0"/>
                <w:sz w:val="18"/>
              </w:rPr>
              <w:t>İl sınıf/alan zümreleri (il millî eğitim müdürlüğünce belirlenecek yer ve saatte; ilçe zümre başkanları katılır)</w:t>
            </w:r>
          </w:p>
        </w:tc>
        <w:tc>
          <w:tcPr>
            <w:tcW w:w="4932" w:type="dxa"/>
          </w:tcPr>
          <w:p>
            <w:r/>
            <w:r>
              <w:rPr>
                <w:b w:val="0"/>
                <w:i w:val="0"/>
                <w:sz w:val="18"/>
              </w:rPr>
              <w:t>Zümre toplantılarının tamamlanması ile ünitelendirilmiş yıllık ders planlarının hazırlanıp okul yönetimine teslim edilmesi</w:t>
            </w:r>
          </w:p>
        </w:tc>
      </w:tr>
    </w:tbl>
    <w:p>
      <w:pPr>
        <w:spacing w:after="60" w:before="0"/>
      </w:pPr>
    </w:p>
    <w:p>
      <w:pPr>
        <w:spacing w:after="80" w:before="0"/>
        <w:jc w:val="both"/>
      </w:pPr>
      <w:r>
        <w:rPr>
          <w:b w:val="0"/>
          <w:i w:val="0"/>
          <w:sz w:val="20"/>
        </w:rPr>
        <w:t>Çizelgeye ilişkin üç husus vurgulandı. Birincisi, anılan yazı öğretmenleri ikiye ayırmaktadır: Türkiye Yüzyılı Maarif Modeli kapsamında öğretim programı değişikliği olan ve bu konuda daha önce eğitim almayan öğretmenler il millî eğitim müdürlüğünce yapılacak planlama doğrultusunda eğitime alınacak (yazıda din kültürü ve ahlak bilgisi, peygamberimizin hayatı, temel dinî bilgiler, Arapça, imam hatip lisesi meslek dersleri ve okul öncesi örnek olarak sayılmıştır), bu eğitimin dışındaki günlerde ise okul müdürlüğünce hazırlanan çalışmalara katılacaktır. Programı değişip daha önce eğitim almış olanlar ile programı değişmeyen öğretmenler mesleki çalışmalarının tamamını okul programına göre yapacaktır; 10 Eylül tarihindeki beceri ve değer çalışması bu ikinci gruba yöneliktir. Okulumuzda hangi öğretmenin hangi gruba girdiği, il millî eğitim müdürlüğünün planlaması ulaştığında müdürlükçe duyurulacaktır. İkincisi, ilçe ve il zümrelerinin yeri ve saati ilgili millî eğitim müdürlüklerince belirlenmekte olup duyuru ulaştığında zümre başkanlarına ayrıca bildirilecektir. Üçüncüsü, ünitelendirilmiş yıllık ders planlarının en geç 11.09.2026 Cuma günü mesai bitimine kadar okul yönetimine teslim edilmesi gerekmektedir; planlar ders yılı başlamadan önce müdürce incelenip onaylanacak ve bir örneği zümrelere iade edilecektir.</w:t>
      </w:r>
    </w:p>
    <w:p>
      <w:pPr>
        <w:spacing w:before="200" w:after="60"/>
        <w:keepNext/>
        <w:keepLines/>
      </w:pPr>
      <w:r>
        <w:rPr>
          <w:b/>
          <w:i w:val="0"/>
          <w:color w:val="1F3B63"/>
          <w:sz w:val="21"/>
        </w:rPr>
        <w:t>7. Kurul, komisyon ve ekiplerin oluşumu; gizli oyla yapılan seçimler</w:t>
      </w:r>
    </w:p>
    <w:p>
      <w:pPr>
        <w:spacing w:after="80" w:before="0"/>
        <w:jc w:val="both"/>
      </w:pPr>
      <w:r>
        <w:rPr>
          <w:b w:val="0"/>
          <w:i w:val="0"/>
          <w:sz w:val="20"/>
        </w:rPr>
        <w:t>Okul müdürü, bu maddede kurul olarak seçim veya üye belirlemesi yapılacak on dört yapının aşağıdaki seçim özet çizelgesinde toplandığını belirtti. Okuldaki bütün kurul, komisyon ve ekiplerin tam çizelgesinin okul yönetimince tutulan Kurul, Komisyon ve Ekip Çizelgesinde bulunduğu ve kurulun bilgisine sunulduğu; çizelgeye yalnızca üyesi veya görevlisi öğretmenler kurulunca seçilen ya da belirlenen yapıların alındığı; görevlendirme onaylarının okul müdürlüğünce düzenlenip ilgililere yazılı olarak tebliğ edileceği ifade edildi.</w:t>
      </w:r>
    </w:p>
    <w:p>
      <w:pPr>
        <w:spacing w:after="80" w:before="0"/>
        <w:jc w:val="both"/>
      </w:pPr>
      <w:r>
        <w:rPr>
          <w:b w:val="0"/>
          <w:i w:val="0"/>
          <w:sz w:val="20"/>
        </w:rPr>
        <w:t>Okul öğrenci ödül ve disiplin kurulunun iki öğretmen üyesinin, Ortaöğretim Kurumları Yönetmeliğinin 185 inci maddesinin birinci fıkrasının (b) bendi uyarınca gizli oy ve açık tasnif usulüyle seçileceği; oyların eşit çıkması hâlinde seçimin yenileneceği, eşitlik bozulmazsa kıdemi fazla olanın seçilmiş sayılacağı, kıdemde de eşitlik hâlinde kuraya başvurulacağı; oy sırasına göre üç yedek öğretmen üye belirleneceği açıklandı. Aynı toplantıda, ödül ve disiplin kurulu üyelerinin dışında kalmak üzere onur kurulu başkanı ile yedek üyenin seçileceği belirtildi. Okul müdürünün bu kurula başkanlık etmediği ve üyesi olmadığı, başkanın müdürün görevlendireceği müdür yardımcısı olduğu; veli üyeyi okul-aile birliğinin kendi üyeleri arasından seçtiği hatırlatıldı.</w:t>
      </w:r>
    </w:p>
    <w:p>
      <w:pPr>
        <w:spacing w:after="80" w:before="0"/>
        <w:jc w:val="both"/>
      </w:pPr>
      <w:r>
        <w:rPr>
          <w:b w:val="0"/>
          <w:i w:val="0"/>
          <w:sz w:val="20"/>
        </w:rPr>
        <w:t>İş sağlığı ve güvenliği çalışan temsilcisi ile baş temsilcinin çalışanların kendi seçimiyle belirlendiği; onur kurulu öğrenci üyeleri ile ikinci başkanın, ders yılı başında sınıf rehber öğretmenleri gözetiminde oluşan onur genel kurulunca seçileceği ve bu seçimlerin 14-30 Eylül 2026 tarihlerinde yapılacağı kayda geçirildi. Oy sayımı yazmanlarca yapıldı; sonuçlar aşağıdaki çizelgeye işlendi.</w:t>
      </w:r>
    </w:p>
    <w:p>
      <w:pPr>
        <w:spacing w:after="80" w:before="0"/>
        <w:jc w:val="both"/>
      </w:pPr>
      <w:r>
        <w:rPr>
          <w:b w:val="0"/>
          <w:i w:val="0"/>
          <w:sz w:val="20"/>
        </w:rPr>
        <w:t>Okul müdürü, okulda oluşturulan kurul, komisyon ve ekiplerin ÇOĞUNLUĞUNDA öğretmenler kurulunun seçim yetkisi bulunmadığını; bu yapıların üyelerinin ilgili mevzuatın gösterdiği mercilerce (okul müdürlüğü görevlendirmesi, görevden doğan üyelik, öğrenci seçimi, okul-aile birliği ve çalışan seçimi) belirlendiğini hatırlattı. Kurul, komisyon ve ekipleri oluşturma yetkisi Ortaöğretim Kurumları Yönetmeliğinin 78 inci maddesinin dördüncü fıkrasının (ç) bendi uyarınca okul müdürüne ait olup, öğretmenler aynı Yönetmeliğin 86 ncı maddesinin dördüncü fıkrasının (i) bendi gereğince görevlendirildikleri kurul, komisyon, ekip ve öğrenci kulübü çalışmalarına katılmakla yükümlüdür. Bu nedenle kurulda seçilmesi gerekmeyen yapıların görevlendirme onaylarının okul müdürlüğünce düzenlenerek ilgililerine imza karşılığı yazılı olarak tebliğ edileceği; tebliğin ardından bu yapıların adını, görevini ve üyelerini gösteren güncel çizelgenin ÖĞRETMENLER ODASINDAKİ PANOYA ASILACAĞI ve yıl içindeki değişikliklerde yenileneceği belirtildi. Panoya asmanın tebliğ yerine geçmediği, tebliğ edilmiş görevlendirmenin okul içinde duyurulması ve izlenebilir kılınması amacını taşıdığı; duyuru ve tebligat usulünün dördüncü gündem maddesinde kararlaştırılan esaslara göre yürütüleceği vurgulandı. Okulda kurulması gereken bütün yapıların kuruluş usulü ve mevzuat dayanağıyla birlikte gösterildiği çizelgenin Kurul, Komisyon ve Ekip Kuruluş Çizelgesi olduğu ve kurulun bilgisine sunulduğu ifade edildi.</w:t>
      </w:r>
    </w:p>
    <w:p>
      <w:pPr>
        <w:spacing w:after="80" w:before="0"/>
        <w:jc w:val="both"/>
      </w:pPr>
      <w:r>
        <w:rPr>
          <w:b w:val="0"/>
          <w:i w:val="0"/>
          <w:sz w:val="20"/>
        </w:rPr>
        <w:t>Aşağıdaki çizelgede yalnızca üyesi veya görevlisi öğretmenler kurulunca seçilen ya da belirlenen yapılar yer alır; burada bulunmayan yapıların üyeleri öğretmenler kurulunca seçilmez, ilgili mevzuatın öngördüğü mercilerce (okul müdürlüğü görevlendirmesi, okul-aile birliği, öğrenci seçimi, çalışan seçimi) belirlenir. Kurulda seçilmeyen yapıların görevlendirmeleri ilgililerine imza karşılığı tebliğ edilir ve çizelgeleri öğretmenler odasındaki panoya asılır (KARAR 5).</w:t>
      </w:r>
    </w:p>
    <w:tbl>
      <w:tblPr>
        <w:tblStyle w:val="TableGrid"/>
        <w:tblW w:w="10091" w:type="dxa"/>
        <w:jc w:val="center"/>
        <w:tblLayout w:type="fixed"/>
        <w:tblLook w:firstColumn="1" w:firstRow="1" w:lastColumn="0" w:lastRow="0" w:noHBand="0" w:noVBand="1" w:val="04A0"/>
      </w:tblPr>
      <w:tblGrid>
        <w:gridCol w:w="567"/>
        <w:gridCol w:w="2268"/>
        <w:gridCol w:w="2948"/>
        <w:gridCol w:w="1020"/>
        <w:gridCol w:w="3288"/>
      </w:tblGrid>
      <w:tr>
        <w:tc>
          <w:tcPr>
            <w:tcW w:w="567" w:type="dxa"/>
            <w:shd w:val="clear" w:fill="F2F2F2"/>
          </w:tcPr>
          <w:p>
            <w:r/>
            <w:r>
              <w:rPr>
                <w:b/>
                <w:i w:val="0"/>
                <w:sz w:val="18"/>
              </w:rPr>
              <w:t>Sıra</w:t>
            </w:r>
          </w:p>
        </w:tc>
        <w:tc>
          <w:tcPr>
            <w:tcW w:w="2268" w:type="dxa"/>
            <w:shd w:val="clear" w:fill="F2F2F2"/>
          </w:tcPr>
          <w:p>
            <w:r/>
            <w:r>
              <w:rPr>
                <w:b/>
                <w:i w:val="0"/>
                <w:sz w:val="18"/>
              </w:rPr>
              <w:t>Yapı</w:t>
            </w:r>
          </w:p>
        </w:tc>
        <w:tc>
          <w:tcPr>
            <w:tcW w:w="2948" w:type="dxa"/>
            <w:shd w:val="clear" w:fill="F2F2F2"/>
          </w:tcPr>
          <w:p>
            <w:r/>
            <w:r>
              <w:rPr>
                <w:b/>
                <w:i w:val="0"/>
                <w:sz w:val="18"/>
              </w:rPr>
              <w:t>Kaç kişi / hangi usul</w:t>
            </w:r>
          </w:p>
        </w:tc>
        <w:tc>
          <w:tcPr>
            <w:tcW w:w="1020" w:type="dxa"/>
            <w:shd w:val="clear" w:fill="F2F2F2"/>
          </w:tcPr>
          <w:p>
            <w:r/>
            <w:r>
              <w:rPr>
                <w:b/>
                <w:i w:val="0"/>
                <w:sz w:val="18"/>
              </w:rPr>
              <w:t>Karar</w:t>
            </w:r>
          </w:p>
        </w:tc>
        <w:tc>
          <w:tcPr>
            <w:tcW w:w="3288" w:type="dxa"/>
            <w:shd w:val="clear" w:fill="F2F2F2"/>
          </w:tcPr>
          <w:p>
            <w:r/>
            <w:r>
              <w:rPr>
                <w:b/>
                <w:i w:val="0"/>
                <w:sz w:val="18"/>
              </w:rPr>
              <w:t>Seçilen / belirlenen</w:t>
            </w:r>
          </w:p>
        </w:tc>
      </w:tr>
      <w:tr>
        <w:tc>
          <w:tcPr>
            <w:tcW w:w="567" w:type="dxa"/>
          </w:tcPr>
          <w:p>
            <w:r/>
            <w:r>
              <w:rPr>
                <w:b w:val="0"/>
                <w:i w:val="0"/>
                <w:sz w:val="18"/>
              </w:rPr>
              <w:t>1</w:t>
            </w:r>
          </w:p>
        </w:tc>
        <w:tc>
          <w:tcPr>
            <w:tcW w:w="2268" w:type="dxa"/>
          </w:tcPr>
          <w:p>
            <w:r/>
            <w:r>
              <w:rPr>
                <w:b w:val="0"/>
                <w:i w:val="0"/>
                <w:sz w:val="18"/>
              </w:rPr>
              <w:t>Okul Öğrenci Ödül ve Disiplin Kurulu</w:t>
            </w:r>
          </w:p>
        </w:tc>
        <w:tc>
          <w:tcPr>
            <w:tcW w:w="2948" w:type="dxa"/>
          </w:tcPr>
          <w:p>
            <w:r/>
            <w:r>
              <w:rPr>
                <w:b w:val="0"/>
                <w:i w:val="0"/>
                <w:sz w:val="18"/>
              </w:rPr>
              <w:t>İki asıl öğretmen üye — gizli oy, açık tasnif; ayrıca oy sırasına göre üç yedek öğretmen üye</w:t>
            </w:r>
          </w:p>
        </w:tc>
        <w:tc>
          <w:tcPr>
            <w:tcW w:w="1020" w:type="dxa"/>
          </w:tcPr>
          <w:p>
            <w:r/>
            <w:r>
              <w:rPr>
                <w:b w:val="0"/>
                <w:i w:val="0"/>
                <w:sz w:val="18"/>
              </w:rPr>
              <w:t>KARAR 6</w:t>
            </w:r>
          </w:p>
        </w:tc>
        <w:tc>
          <w:tcPr>
            <w:tcW w:w="3288" w:type="dxa"/>
          </w:tcPr>
          <w:p>
            <w:r/>
            <w:r>
              <w:rPr>
                <w:b w:val="0"/>
                <w:i w:val="0"/>
                <w:sz w:val="18"/>
              </w:rPr>
              <w:t xml:space="preserve">Asıl: 1) </w:t>
            </w:r>
            <w:r>
              <w:rPr>
                <w:b w:val="0"/>
                <w:i w:val="0"/>
                <w:color w:val="C00000"/>
                <w:sz w:val="18"/>
              </w:rPr>
              <w:t>[……………………]</w:t>
            </w:r>
            <w:r>
              <w:rPr>
                <w:b w:val="0"/>
                <w:i w:val="0"/>
                <w:sz w:val="18"/>
              </w:rPr>
              <w:t xml:space="preserve">  2) </w:t>
            </w:r>
            <w:r>
              <w:rPr>
                <w:b w:val="0"/>
                <w:i w:val="0"/>
                <w:color w:val="C00000"/>
                <w:sz w:val="18"/>
              </w:rPr>
              <w:t>[……………………]</w:t>
            </w:r>
            <w:r>
              <w:rPr>
                <w:b w:val="0"/>
                <w:i w:val="0"/>
                <w:sz w:val="18"/>
              </w:rPr>
              <w:t xml:space="preserve"> / Yedek: 1) </w:t>
            </w:r>
            <w:r>
              <w:rPr>
                <w:b w:val="0"/>
                <w:i w:val="0"/>
                <w:color w:val="C00000"/>
                <w:sz w:val="18"/>
              </w:rPr>
              <w:t>[……………………]</w:t>
            </w:r>
            <w:r>
              <w:rPr>
                <w:b w:val="0"/>
                <w:i w:val="0"/>
                <w:sz w:val="18"/>
              </w:rPr>
              <w:t xml:space="preserve">  2) </w:t>
            </w:r>
            <w:r>
              <w:rPr>
                <w:b w:val="0"/>
                <w:i w:val="0"/>
                <w:color w:val="C00000"/>
                <w:sz w:val="18"/>
              </w:rPr>
              <w:t>[……………………]</w:t>
            </w:r>
            <w:r>
              <w:rPr>
                <w:b w:val="0"/>
                <w:i w:val="0"/>
                <w:sz w:val="18"/>
              </w:rPr>
              <w:t xml:space="preserve">  3) </w:t>
            </w:r>
            <w:r>
              <w:rPr>
                <w:b w:val="0"/>
                <w:i w:val="0"/>
                <w:color w:val="C00000"/>
                <w:sz w:val="18"/>
              </w:rPr>
              <w:t>[……………………]</w:t>
            </w:r>
          </w:p>
        </w:tc>
      </w:tr>
      <w:tr>
        <w:tc>
          <w:tcPr>
            <w:tcW w:w="567" w:type="dxa"/>
          </w:tcPr>
          <w:p>
            <w:r/>
            <w:r>
              <w:rPr>
                <w:b w:val="0"/>
                <w:i w:val="0"/>
                <w:sz w:val="18"/>
              </w:rPr>
              <w:t>2</w:t>
            </w:r>
          </w:p>
        </w:tc>
        <w:tc>
          <w:tcPr>
            <w:tcW w:w="2268" w:type="dxa"/>
          </w:tcPr>
          <w:p>
            <w:r/>
            <w:r>
              <w:rPr>
                <w:b w:val="0"/>
                <w:i w:val="0"/>
                <w:sz w:val="18"/>
              </w:rPr>
              <w:t>Onur Kurulu</w:t>
            </w:r>
          </w:p>
        </w:tc>
        <w:tc>
          <w:tcPr>
            <w:tcW w:w="2948" w:type="dxa"/>
          </w:tcPr>
          <w:p>
            <w:r/>
            <w:r>
              <w:rPr>
                <w:b w:val="0"/>
                <w:i w:val="0"/>
                <w:sz w:val="18"/>
              </w:rPr>
              <w:t>Kurul başkanı (ödül ve disiplin kurulu üyeleri dışından bir öğretmen) ve yedek üye</w:t>
            </w:r>
          </w:p>
        </w:tc>
        <w:tc>
          <w:tcPr>
            <w:tcW w:w="1020" w:type="dxa"/>
          </w:tcPr>
          <w:p>
            <w:r/>
            <w:r>
              <w:rPr>
                <w:b w:val="0"/>
                <w:i w:val="0"/>
                <w:sz w:val="18"/>
              </w:rPr>
              <w:t>KARAR 6</w:t>
            </w:r>
          </w:p>
        </w:tc>
        <w:tc>
          <w:tcPr>
            <w:tcW w:w="3288" w:type="dxa"/>
          </w:tcPr>
          <w:p>
            <w:r/>
            <w:r>
              <w:rPr>
                <w:b w:val="0"/>
                <w:i w:val="0"/>
                <w:sz w:val="18"/>
              </w:rPr>
              <w:t xml:space="preserve">Başkan: </w:t>
            </w:r>
            <w:r>
              <w:rPr>
                <w:b w:val="0"/>
                <w:i w:val="0"/>
                <w:color w:val="C00000"/>
                <w:sz w:val="18"/>
              </w:rPr>
              <w:t>[……………………]</w:t>
            </w:r>
            <w:r>
              <w:rPr>
                <w:b w:val="0"/>
                <w:i w:val="0"/>
                <w:sz w:val="18"/>
              </w:rPr>
              <w:t xml:space="preserve"> / Yedek üye: </w:t>
            </w:r>
            <w:r>
              <w:rPr>
                <w:b w:val="0"/>
                <w:i w:val="0"/>
                <w:color w:val="C00000"/>
                <w:sz w:val="18"/>
              </w:rPr>
              <w:t>[……………………]</w:t>
            </w:r>
          </w:p>
        </w:tc>
      </w:tr>
      <w:tr>
        <w:tc>
          <w:tcPr>
            <w:tcW w:w="567" w:type="dxa"/>
          </w:tcPr>
          <w:p>
            <w:r/>
            <w:r>
              <w:rPr>
                <w:b w:val="0"/>
                <w:i w:val="0"/>
                <w:sz w:val="18"/>
              </w:rPr>
              <w:t>3</w:t>
            </w:r>
          </w:p>
        </w:tc>
        <w:tc>
          <w:tcPr>
            <w:tcW w:w="2268" w:type="dxa"/>
          </w:tcPr>
          <w:p>
            <w:r/>
            <w:r>
              <w:rPr>
                <w:b w:val="0"/>
                <w:i w:val="0"/>
                <w:sz w:val="18"/>
              </w:rPr>
              <w:t>Okul-Aile Birliği Denetleme Kurulu</w:t>
            </w:r>
          </w:p>
        </w:tc>
        <w:tc>
          <w:tcPr>
            <w:tcW w:w="2948" w:type="dxa"/>
          </w:tcPr>
          <w:p>
            <w:r/>
            <w:r>
              <w:rPr>
                <w:b w:val="0"/>
                <w:i w:val="0"/>
                <w:sz w:val="18"/>
              </w:rPr>
              <w:t>İki asıl ve iki yedek öğretmen</w:t>
            </w:r>
          </w:p>
        </w:tc>
        <w:tc>
          <w:tcPr>
            <w:tcW w:w="1020" w:type="dxa"/>
          </w:tcPr>
          <w:p>
            <w:r/>
            <w:r>
              <w:rPr>
                <w:b w:val="0"/>
                <w:i w:val="0"/>
                <w:sz w:val="18"/>
              </w:rPr>
              <w:t>KARAR 5</w:t>
            </w:r>
          </w:p>
        </w:tc>
        <w:tc>
          <w:tcPr>
            <w:tcW w:w="3288" w:type="dxa"/>
          </w:tcPr>
          <w:p>
            <w:r/>
            <w:r>
              <w:rPr>
                <w:b w:val="0"/>
                <w:i w:val="0"/>
                <w:sz w:val="18"/>
              </w:rPr>
              <w:t xml:space="preserve">Asıl: 1) </w:t>
            </w:r>
            <w:r>
              <w:rPr>
                <w:b w:val="0"/>
                <w:i w:val="0"/>
                <w:color w:val="C00000"/>
                <w:sz w:val="18"/>
              </w:rPr>
              <w:t>[……………………]</w:t>
            </w:r>
            <w:r>
              <w:rPr>
                <w:b w:val="0"/>
                <w:i w:val="0"/>
                <w:sz w:val="18"/>
              </w:rPr>
              <w:t xml:space="preserve">  2) </w:t>
            </w:r>
            <w:r>
              <w:rPr>
                <w:b w:val="0"/>
                <w:i w:val="0"/>
                <w:color w:val="C00000"/>
                <w:sz w:val="18"/>
              </w:rPr>
              <w:t>[……………………]</w:t>
            </w:r>
            <w:r>
              <w:rPr>
                <w:b w:val="0"/>
                <w:i w:val="0"/>
                <w:sz w:val="18"/>
              </w:rPr>
              <w:t xml:space="preserve"> / Yedek: 1) </w:t>
            </w:r>
            <w:r>
              <w:rPr>
                <w:b w:val="0"/>
                <w:i w:val="0"/>
                <w:color w:val="C00000"/>
                <w:sz w:val="18"/>
              </w:rPr>
              <w:t>[……………………]</w:t>
            </w:r>
            <w:r>
              <w:rPr>
                <w:b w:val="0"/>
                <w:i w:val="0"/>
                <w:sz w:val="18"/>
              </w:rPr>
              <w:t xml:space="preserve">  2) </w:t>
            </w:r>
            <w:r>
              <w:rPr>
                <w:b w:val="0"/>
                <w:i w:val="0"/>
                <w:color w:val="C00000"/>
                <w:sz w:val="18"/>
              </w:rPr>
              <w:t>[……………………]</w:t>
            </w:r>
          </w:p>
        </w:tc>
      </w:tr>
      <w:tr>
        <w:tc>
          <w:tcPr>
            <w:tcW w:w="567" w:type="dxa"/>
          </w:tcPr>
          <w:p>
            <w:r/>
            <w:r>
              <w:rPr>
                <w:b w:val="0"/>
                <w:i w:val="0"/>
                <w:sz w:val="18"/>
              </w:rPr>
              <w:t>4</w:t>
            </w:r>
          </w:p>
        </w:tc>
        <w:tc>
          <w:tcPr>
            <w:tcW w:w="2268" w:type="dxa"/>
          </w:tcPr>
          <w:p>
            <w:r/>
            <w:r>
              <w:rPr>
                <w:b w:val="0"/>
                <w:i w:val="0"/>
                <w:sz w:val="18"/>
              </w:rPr>
              <w:t>Kontenjan Belirleme Komisyonu</w:t>
            </w:r>
          </w:p>
        </w:tc>
        <w:tc>
          <w:tcPr>
            <w:tcW w:w="2948" w:type="dxa"/>
          </w:tcPr>
          <w:p>
            <w:r/>
            <w:r>
              <w:rPr>
                <w:b w:val="0"/>
                <w:i w:val="0"/>
                <w:sz w:val="18"/>
              </w:rPr>
              <w:t>Bir öğretmen üye</w:t>
            </w:r>
          </w:p>
        </w:tc>
        <w:tc>
          <w:tcPr>
            <w:tcW w:w="1020" w:type="dxa"/>
          </w:tcPr>
          <w:p>
            <w:r/>
            <w:r>
              <w:rPr>
                <w:b w:val="0"/>
                <w:i w:val="0"/>
                <w:sz w:val="18"/>
              </w:rPr>
              <w:t>KARAR 5</w:t>
            </w:r>
          </w:p>
        </w:tc>
        <w:tc>
          <w:tcPr>
            <w:tcW w:w="3288" w:type="dxa"/>
          </w:tcPr>
          <w:p>
            <w:r/>
            <w:r>
              <w:rPr>
                <w:b w:val="0"/>
                <w:i w:val="0"/>
                <w:color w:val="C00000"/>
                <w:sz w:val="18"/>
              </w:rPr>
              <w:t>[……………………]</w:t>
            </w:r>
          </w:p>
        </w:tc>
      </w:tr>
      <w:tr>
        <w:tc>
          <w:tcPr>
            <w:tcW w:w="567" w:type="dxa"/>
          </w:tcPr>
          <w:p>
            <w:r/>
            <w:r>
              <w:rPr>
                <w:b w:val="0"/>
                <w:i w:val="0"/>
                <w:sz w:val="18"/>
              </w:rPr>
              <w:t>5</w:t>
            </w:r>
          </w:p>
        </w:tc>
        <w:tc>
          <w:tcPr>
            <w:tcW w:w="2268" w:type="dxa"/>
          </w:tcPr>
          <w:p>
            <w:r/>
            <w:r>
              <w:rPr>
                <w:b w:val="0"/>
                <w:i w:val="0"/>
                <w:sz w:val="18"/>
              </w:rPr>
              <w:t>Taşımacıyı Tespit Komisyonu</w:t>
            </w:r>
          </w:p>
        </w:tc>
        <w:tc>
          <w:tcPr>
            <w:tcW w:w="2948" w:type="dxa"/>
          </w:tcPr>
          <w:p>
            <w:r/>
            <w:r>
              <w:rPr>
                <w:b w:val="0"/>
                <w:i w:val="0"/>
                <w:sz w:val="18"/>
              </w:rPr>
              <w:t>Bir asıl ve bir yedek öğretmen — ad çekme ile</w:t>
            </w:r>
          </w:p>
        </w:tc>
        <w:tc>
          <w:tcPr>
            <w:tcW w:w="1020" w:type="dxa"/>
          </w:tcPr>
          <w:p>
            <w:r/>
            <w:r>
              <w:rPr>
                <w:b w:val="0"/>
                <w:i w:val="0"/>
                <w:sz w:val="18"/>
              </w:rPr>
              <w:t>KARAR 5</w:t>
            </w:r>
          </w:p>
        </w:tc>
        <w:tc>
          <w:tcPr>
            <w:tcW w:w="3288" w:type="dxa"/>
          </w:tcPr>
          <w:p>
            <w:r/>
            <w:r>
              <w:rPr>
                <w:b w:val="0"/>
                <w:i w:val="0"/>
                <w:sz w:val="18"/>
              </w:rPr>
              <w:t xml:space="preserve">Asıl: </w:t>
            </w:r>
            <w:r>
              <w:rPr>
                <w:b w:val="0"/>
                <w:i w:val="0"/>
                <w:color w:val="C00000"/>
                <w:sz w:val="18"/>
              </w:rPr>
              <w:t>[……………………]</w:t>
            </w:r>
            <w:r>
              <w:rPr>
                <w:b w:val="0"/>
                <w:i w:val="0"/>
                <w:sz w:val="18"/>
              </w:rPr>
              <w:t xml:space="preserve"> / Yedek: </w:t>
            </w:r>
            <w:r>
              <w:rPr>
                <w:b w:val="0"/>
                <w:i w:val="0"/>
                <w:color w:val="C00000"/>
                <w:sz w:val="18"/>
              </w:rPr>
              <w:t>[……………………]</w:t>
            </w:r>
          </w:p>
        </w:tc>
      </w:tr>
      <w:tr>
        <w:tc>
          <w:tcPr>
            <w:tcW w:w="567" w:type="dxa"/>
          </w:tcPr>
          <w:p>
            <w:r/>
            <w:r>
              <w:rPr>
                <w:b w:val="0"/>
                <w:i w:val="0"/>
                <w:sz w:val="18"/>
              </w:rPr>
              <w:t>6</w:t>
            </w:r>
          </w:p>
        </w:tc>
        <w:tc>
          <w:tcPr>
            <w:tcW w:w="2268" w:type="dxa"/>
          </w:tcPr>
          <w:p>
            <w:r/>
            <w:r>
              <w:rPr>
                <w:b w:val="0"/>
                <w:i w:val="0"/>
                <w:sz w:val="18"/>
              </w:rPr>
              <w:t>24 Kasım Öğretmenler Günü Kutlama Kurulu</w:t>
            </w:r>
          </w:p>
        </w:tc>
        <w:tc>
          <w:tcPr>
            <w:tcW w:w="2948" w:type="dxa"/>
          </w:tcPr>
          <w:p>
            <w:r/>
            <w:r>
              <w:rPr>
                <w:b w:val="0"/>
                <w:i w:val="0"/>
                <w:sz w:val="18"/>
              </w:rPr>
              <w:t>Bir öğretmen üye</w:t>
            </w:r>
          </w:p>
        </w:tc>
        <w:tc>
          <w:tcPr>
            <w:tcW w:w="1020" w:type="dxa"/>
          </w:tcPr>
          <w:p>
            <w:r/>
            <w:r>
              <w:rPr>
                <w:b w:val="0"/>
                <w:i w:val="0"/>
                <w:sz w:val="18"/>
              </w:rPr>
              <w:t>KARAR 5</w:t>
            </w:r>
          </w:p>
        </w:tc>
        <w:tc>
          <w:tcPr>
            <w:tcW w:w="3288" w:type="dxa"/>
          </w:tcPr>
          <w:p>
            <w:r/>
            <w:r>
              <w:rPr>
                <w:b w:val="0"/>
                <w:i w:val="0"/>
                <w:color w:val="C00000"/>
                <w:sz w:val="18"/>
              </w:rPr>
              <w:t>[……………………]</w:t>
            </w:r>
          </w:p>
        </w:tc>
      </w:tr>
      <w:tr>
        <w:tc>
          <w:tcPr>
            <w:tcW w:w="567" w:type="dxa"/>
          </w:tcPr>
          <w:p>
            <w:r/>
            <w:r>
              <w:rPr>
                <w:b w:val="0"/>
                <w:i w:val="0"/>
                <w:sz w:val="18"/>
              </w:rPr>
              <w:t>7</w:t>
            </w:r>
          </w:p>
        </w:tc>
        <w:tc>
          <w:tcPr>
            <w:tcW w:w="2268" w:type="dxa"/>
          </w:tcPr>
          <w:p>
            <w:r/>
            <w:r>
              <w:rPr>
                <w:b w:val="0"/>
                <w:i w:val="0"/>
                <w:sz w:val="18"/>
              </w:rPr>
              <w:t>Tanıtım, Mezunları İzleme, İstihdam, Mesleki Rehberlik ve Danışma Komisyonu</w:t>
            </w:r>
          </w:p>
        </w:tc>
        <w:tc>
          <w:tcPr>
            <w:tcW w:w="2948" w:type="dxa"/>
          </w:tcPr>
          <w:p>
            <w:r/>
            <w:r>
              <w:rPr>
                <w:b w:val="0"/>
                <w:i w:val="0"/>
                <w:sz w:val="18"/>
              </w:rPr>
              <w:t>Üç öğretmen önerisi</w:t>
            </w:r>
          </w:p>
        </w:tc>
        <w:tc>
          <w:tcPr>
            <w:tcW w:w="1020" w:type="dxa"/>
          </w:tcPr>
          <w:p>
            <w:r/>
            <w:r>
              <w:rPr>
                <w:b w:val="0"/>
                <w:i w:val="0"/>
                <w:sz w:val="18"/>
              </w:rPr>
              <w:t>KARAR 5</w:t>
            </w:r>
          </w:p>
        </w:tc>
        <w:tc>
          <w:tcPr>
            <w:tcW w:w="3288" w:type="dxa"/>
          </w:tcPr>
          <w:p>
            <w:r/>
            <w:r>
              <w:rPr>
                <w:b w:val="0"/>
                <w:i w:val="0"/>
                <w:sz w:val="18"/>
              </w:rPr>
              <w:t xml:space="preserve">1) </w:t>
            </w:r>
            <w:r>
              <w:rPr>
                <w:b w:val="0"/>
                <w:i w:val="0"/>
                <w:color w:val="C00000"/>
                <w:sz w:val="18"/>
              </w:rPr>
              <w:t>[……………………]</w:t>
            </w:r>
            <w:r>
              <w:rPr>
                <w:b w:val="0"/>
                <w:i w:val="0"/>
                <w:sz w:val="18"/>
              </w:rPr>
              <w:t xml:space="preserve">  2) </w:t>
            </w:r>
            <w:r>
              <w:rPr>
                <w:b w:val="0"/>
                <w:i w:val="0"/>
                <w:color w:val="C00000"/>
                <w:sz w:val="18"/>
              </w:rPr>
              <w:t>[……………………]</w:t>
            </w:r>
            <w:r>
              <w:rPr>
                <w:b w:val="0"/>
                <w:i w:val="0"/>
                <w:sz w:val="18"/>
              </w:rPr>
              <w:t xml:space="preserve">  3) </w:t>
            </w:r>
            <w:r>
              <w:rPr>
                <w:b w:val="0"/>
                <w:i w:val="0"/>
                <w:color w:val="C00000"/>
                <w:sz w:val="18"/>
              </w:rPr>
              <w:t>[……………………]</w:t>
            </w:r>
          </w:p>
        </w:tc>
      </w:tr>
      <w:tr>
        <w:tc>
          <w:tcPr>
            <w:tcW w:w="567" w:type="dxa"/>
          </w:tcPr>
          <w:p>
            <w:r/>
            <w:r>
              <w:rPr>
                <w:b w:val="0"/>
                <w:i w:val="0"/>
                <w:sz w:val="18"/>
              </w:rPr>
              <w:t>8</w:t>
            </w:r>
          </w:p>
        </w:tc>
        <w:tc>
          <w:tcPr>
            <w:tcW w:w="2268" w:type="dxa"/>
          </w:tcPr>
          <w:p>
            <w:r/>
            <w:r>
              <w:rPr>
                <w:b w:val="0"/>
                <w:i w:val="0"/>
                <w:sz w:val="18"/>
              </w:rPr>
              <w:t>Rehberlik ve Psikolojik Danışma Hizmetleri Yürütme Komisyonu</w:t>
            </w:r>
          </w:p>
        </w:tc>
        <w:tc>
          <w:tcPr>
            <w:tcW w:w="2948" w:type="dxa"/>
          </w:tcPr>
          <w:p>
            <w:r/>
            <w:r>
              <w:rPr>
                <w:b w:val="0"/>
                <w:i w:val="0"/>
                <w:sz w:val="18"/>
              </w:rPr>
              <w:t>Sürekli üyeler dışındaki üyeler: her sınıf düzeyinden en az birer sınıf rehber öğretmeni temsilcisi ile ödül-disiplin ve onur kurullarından birer temsilci</w:t>
            </w:r>
          </w:p>
        </w:tc>
        <w:tc>
          <w:tcPr>
            <w:tcW w:w="1020" w:type="dxa"/>
          </w:tcPr>
          <w:p>
            <w:r/>
            <w:r>
              <w:rPr>
                <w:b w:val="0"/>
                <w:i w:val="0"/>
                <w:sz w:val="18"/>
              </w:rPr>
              <w:t>KARAR 5</w:t>
            </w:r>
          </w:p>
        </w:tc>
        <w:tc>
          <w:tcPr>
            <w:tcW w:w="3288" w:type="dxa"/>
          </w:tcPr>
          <w:p>
            <w:r/>
            <w:r>
              <w:rPr>
                <w:b w:val="0"/>
                <w:i w:val="0"/>
                <w:sz w:val="18"/>
              </w:rPr>
              <w:t xml:space="preserve">9: </w:t>
            </w:r>
            <w:r>
              <w:rPr>
                <w:b w:val="0"/>
                <w:i w:val="0"/>
                <w:color w:val="C00000"/>
                <w:sz w:val="18"/>
              </w:rPr>
              <w:t>[……………………]</w:t>
            </w:r>
            <w:r>
              <w:rPr>
                <w:b w:val="0"/>
                <w:i w:val="0"/>
                <w:sz w:val="18"/>
              </w:rPr>
              <w:t xml:space="preserve">  10: </w:t>
            </w:r>
            <w:r>
              <w:rPr>
                <w:b w:val="0"/>
                <w:i w:val="0"/>
                <w:color w:val="C00000"/>
                <w:sz w:val="18"/>
              </w:rPr>
              <w:t>[……………………]</w:t>
            </w:r>
            <w:r>
              <w:rPr>
                <w:b w:val="0"/>
                <w:i w:val="0"/>
                <w:sz w:val="18"/>
              </w:rPr>
              <w:t xml:space="preserve">  11: </w:t>
            </w:r>
            <w:r>
              <w:rPr>
                <w:b w:val="0"/>
                <w:i w:val="0"/>
                <w:color w:val="C00000"/>
                <w:sz w:val="18"/>
              </w:rPr>
              <w:t>[……………………]</w:t>
            </w:r>
            <w:r>
              <w:rPr>
                <w:b w:val="0"/>
                <w:i w:val="0"/>
                <w:sz w:val="18"/>
              </w:rPr>
              <w:t xml:space="preserve">  12: </w:t>
            </w:r>
            <w:r>
              <w:rPr>
                <w:b w:val="0"/>
                <w:i w:val="0"/>
                <w:color w:val="C00000"/>
                <w:sz w:val="18"/>
              </w:rPr>
              <w:t>[……………………]</w:t>
            </w:r>
            <w:r>
              <w:rPr>
                <w:b w:val="0"/>
                <w:i w:val="0"/>
                <w:sz w:val="18"/>
              </w:rPr>
              <w:t xml:space="preserve"> / Ödül-disiplin: </w:t>
            </w:r>
            <w:r>
              <w:rPr>
                <w:b w:val="0"/>
                <w:i w:val="0"/>
                <w:color w:val="C00000"/>
                <w:sz w:val="18"/>
              </w:rPr>
              <w:t>[……………………]</w:t>
            </w:r>
            <w:r>
              <w:rPr>
                <w:b w:val="0"/>
                <w:i w:val="0"/>
                <w:sz w:val="18"/>
              </w:rPr>
              <w:t xml:space="preserve">  Onur: </w:t>
            </w:r>
            <w:r>
              <w:rPr>
                <w:b w:val="0"/>
                <w:i w:val="0"/>
                <w:color w:val="C00000"/>
                <w:sz w:val="18"/>
              </w:rPr>
              <w:t>[……………………]</w:t>
            </w:r>
            <w:r>
              <w:rPr>
                <w:b w:val="0"/>
                <w:i w:val="0"/>
                <w:sz w:val="18"/>
              </w:rPr>
              <w:t xml:space="preserve"> / (Okul-aile birliği temsilcisi birlikçe bildirilir)</w:t>
            </w:r>
          </w:p>
        </w:tc>
      </w:tr>
      <w:tr>
        <w:tc>
          <w:tcPr>
            <w:tcW w:w="567" w:type="dxa"/>
          </w:tcPr>
          <w:p>
            <w:r/>
            <w:r>
              <w:rPr>
                <w:b w:val="0"/>
                <w:i w:val="0"/>
                <w:sz w:val="18"/>
              </w:rPr>
              <w:t>9</w:t>
            </w:r>
          </w:p>
        </w:tc>
        <w:tc>
          <w:tcPr>
            <w:tcW w:w="2268" w:type="dxa"/>
          </w:tcPr>
          <w:p>
            <w:r/>
            <w:r>
              <w:rPr>
                <w:b w:val="0"/>
                <w:i w:val="0"/>
                <w:sz w:val="18"/>
              </w:rPr>
              <w:t>İnternet Sitesi Yayın Ekibi</w:t>
            </w:r>
          </w:p>
        </w:tc>
        <w:tc>
          <w:tcPr>
            <w:tcW w:w="2948" w:type="dxa"/>
          </w:tcPr>
          <w:p>
            <w:r/>
            <w:r>
              <w:rPr>
                <w:b w:val="0"/>
                <w:i w:val="0"/>
                <w:sz w:val="18"/>
              </w:rPr>
              <w:t>Dört üye: ekip yöneticisi (müdür veya müdür yardımcısı), site yöneticisi (bilişim teknolojileri öğretmeni), editör (Türk dili ve edebiyatı öğretmeni) ve danışman (rehberlik öğretmeni)</w:t>
            </w:r>
          </w:p>
        </w:tc>
        <w:tc>
          <w:tcPr>
            <w:tcW w:w="1020" w:type="dxa"/>
          </w:tcPr>
          <w:p>
            <w:r/>
            <w:r>
              <w:rPr>
                <w:b w:val="0"/>
                <w:i w:val="0"/>
                <w:sz w:val="18"/>
              </w:rPr>
              <w:t>KARAR 5</w:t>
            </w:r>
          </w:p>
        </w:tc>
        <w:tc>
          <w:tcPr>
            <w:tcW w:w="3288" w:type="dxa"/>
          </w:tcPr>
          <w:p>
            <w:r/>
            <w:r>
              <w:rPr>
                <w:b w:val="0"/>
                <w:i w:val="0"/>
                <w:sz w:val="18"/>
              </w:rPr>
              <w:t xml:space="preserve">Ekip yöneticisi: </w:t>
            </w:r>
            <w:r>
              <w:rPr>
                <w:b w:val="0"/>
                <w:i w:val="0"/>
                <w:color w:val="C00000"/>
                <w:sz w:val="18"/>
              </w:rPr>
              <w:t>[……………………]</w:t>
            </w:r>
            <w:r>
              <w:rPr>
                <w:b w:val="0"/>
                <w:i w:val="0"/>
                <w:sz w:val="18"/>
              </w:rPr>
              <w:t xml:space="preserve"> / Site yöneticisi: </w:t>
            </w:r>
            <w:r>
              <w:rPr>
                <w:b w:val="0"/>
                <w:i w:val="0"/>
                <w:color w:val="C00000"/>
                <w:sz w:val="18"/>
              </w:rPr>
              <w:t>[……………………]</w:t>
            </w:r>
            <w:r>
              <w:rPr>
                <w:b w:val="0"/>
                <w:i w:val="0"/>
                <w:sz w:val="18"/>
              </w:rPr>
              <w:t xml:space="preserve"> / Editör: </w:t>
            </w:r>
            <w:r>
              <w:rPr>
                <w:b w:val="0"/>
                <w:i w:val="0"/>
                <w:color w:val="C00000"/>
                <w:sz w:val="18"/>
              </w:rPr>
              <w:t>[……………………]</w:t>
            </w:r>
            <w:r>
              <w:rPr>
                <w:b w:val="0"/>
                <w:i w:val="0"/>
                <w:sz w:val="18"/>
              </w:rPr>
              <w:t xml:space="preserve"> / Danışman: </w:t>
            </w:r>
            <w:r>
              <w:rPr>
                <w:b w:val="0"/>
                <w:i w:val="0"/>
                <w:color w:val="C00000"/>
                <w:sz w:val="18"/>
              </w:rPr>
              <w:t>[……………………]</w:t>
            </w:r>
          </w:p>
        </w:tc>
      </w:tr>
      <w:tr>
        <w:tc>
          <w:tcPr>
            <w:tcW w:w="567" w:type="dxa"/>
          </w:tcPr>
          <w:p>
            <w:r/>
            <w:r>
              <w:rPr>
                <w:b w:val="0"/>
                <w:i w:val="0"/>
                <w:sz w:val="18"/>
              </w:rPr>
              <w:t>10</w:t>
            </w:r>
          </w:p>
        </w:tc>
        <w:tc>
          <w:tcPr>
            <w:tcW w:w="2268" w:type="dxa"/>
          </w:tcPr>
          <w:p>
            <w:r/>
            <w:r>
              <w:rPr>
                <w:b w:val="0"/>
                <w:i w:val="0"/>
                <w:sz w:val="18"/>
              </w:rPr>
              <w:t>Öğrenci Kulüpleri</w:t>
            </w:r>
          </w:p>
        </w:tc>
        <w:tc>
          <w:tcPr>
            <w:tcW w:w="2948" w:type="dxa"/>
          </w:tcPr>
          <w:p>
            <w:r/>
            <w:r>
              <w:rPr>
                <w:b w:val="0"/>
                <w:i w:val="0"/>
                <w:sz w:val="18"/>
              </w:rPr>
              <w:t>Faaliyet gösterecek kulüplerin belirlenmesi</w:t>
            </w:r>
          </w:p>
        </w:tc>
        <w:tc>
          <w:tcPr>
            <w:tcW w:w="1020" w:type="dxa"/>
          </w:tcPr>
          <w:p>
            <w:r/>
            <w:r>
              <w:rPr>
                <w:b w:val="0"/>
                <w:i w:val="0"/>
                <w:sz w:val="18"/>
              </w:rPr>
              <w:t>KARAR 8</w:t>
            </w:r>
          </w:p>
        </w:tc>
        <w:tc>
          <w:tcPr>
            <w:tcW w:w="3288" w:type="dxa"/>
          </w:tcPr>
          <w:p>
            <w:r/>
            <w:r>
              <w:rPr>
                <w:b w:val="0"/>
                <w:i w:val="0"/>
                <w:sz w:val="18"/>
              </w:rPr>
              <w:t>→ Gündem 9'daki çizelgede işaretlenir</w:t>
            </w:r>
          </w:p>
        </w:tc>
      </w:tr>
      <w:tr>
        <w:tc>
          <w:tcPr>
            <w:tcW w:w="567" w:type="dxa"/>
          </w:tcPr>
          <w:p>
            <w:r/>
            <w:r>
              <w:rPr>
                <w:b w:val="0"/>
                <w:i w:val="0"/>
                <w:sz w:val="18"/>
              </w:rPr>
              <w:t>11</w:t>
            </w:r>
          </w:p>
        </w:tc>
        <w:tc>
          <w:tcPr>
            <w:tcW w:w="2268" w:type="dxa"/>
          </w:tcPr>
          <w:p>
            <w:r/>
            <w:r>
              <w:rPr>
                <w:b w:val="0"/>
                <w:i w:val="0"/>
                <w:sz w:val="18"/>
              </w:rPr>
              <w:t>Eser İnceleme ve Seçme Kurulu</w:t>
            </w:r>
          </w:p>
        </w:tc>
        <w:tc>
          <w:tcPr>
            <w:tcW w:w="2948" w:type="dxa"/>
          </w:tcPr>
          <w:p>
            <w:r/>
            <w:r>
              <w:rPr>
                <w:b w:val="0"/>
                <w:i w:val="0"/>
                <w:sz w:val="18"/>
              </w:rPr>
              <w:t>İki öğretmen üye — yayın çıkarılmasına karar verilmesi hâlinde</w:t>
            </w:r>
          </w:p>
        </w:tc>
        <w:tc>
          <w:tcPr>
            <w:tcW w:w="1020" w:type="dxa"/>
          </w:tcPr>
          <w:p>
            <w:r/>
            <w:r>
              <w:rPr>
                <w:b w:val="0"/>
                <w:i w:val="0"/>
                <w:sz w:val="18"/>
              </w:rPr>
              <w:t>KARAR 5</w:t>
            </w:r>
          </w:p>
        </w:tc>
        <w:tc>
          <w:tcPr>
            <w:tcW w:w="3288" w:type="dxa"/>
          </w:tcPr>
          <w:p>
            <w:r/>
            <w:r>
              <w:rPr>
                <w:b w:val="0"/>
                <w:i w:val="0"/>
                <w:sz w:val="18"/>
              </w:rPr>
              <w:t xml:space="preserve">1) </w:t>
            </w:r>
            <w:r>
              <w:rPr>
                <w:b w:val="0"/>
                <w:i w:val="0"/>
                <w:color w:val="C00000"/>
                <w:sz w:val="18"/>
              </w:rPr>
              <w:t>[……………………]</w:t>
            </w:r>
            <w:r>
              <w:rPr>
                <w:b w:val="0"/>
                <w:i w:val="0"/>
                <w:sz w:val="18"/>
              </w:rPr>
              <w:t xml:space="preserve">  2) </w:t>
            </w:r>
            <w:r>
              <w:rPr>
                <w:b w:val="0"/>
                <w:i w:val="0"/>
                <w:color w:val="C00000"/>
                <w:sz w:val="18"/>
              </w:rPr>
              <w:t>[……………………]</w:t>
            </w:r>
            <w:r>
              <w:rPr>
                <w:b w:val="0"/>
                <w:i w:val="0"/>
                <w:sz w:val="18"/>
              </w:rPr>
              <w:t xml:space="preserve">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Bu yıl yayın çıkarılmayacaktır</w:t>
            </w:r>
          </w:p>
        </w:tc>
      </w:tr>
      <w:tr>
        <w:tc>
          <w:tcPr>
            <w:tcW w:w="567" w:type="dxa"/>
          </w:tcPr>
          <w:p>
            <w:r/>
            <w:r>
              <w:rPr>
                <w:b w:val="0"/>
                <w:i w:val="0"/>
                <w:sz w:val="18"/>
              </w:rPr>
              <w:t>12</w:t>
            </w:r>
          </w:p>
        </w:tc>
        <w:tc>
          <w:tcPr>
            <w:tcW w:w="2268" w:type="dxa"/>
          </w:tcPr>
          <w:p>
            <w:r/>
            <w:r>
              <w:rPr>
                <w:b w:val="0"/>
                <w:i w:val="0"/>
                <w:sz w:val="18"/>
              </w:rPr>
              <w:t>Sınıf Rehber Öğretmeni Görevlendirmesi</w:t>
            </w:r>
          </w:p>
        </w:tc>
        <w:tc>
          <w:tcPr>
            <w:tcW w:w="2948" w:type="dxa"/>
          </w:tcPr>
          <w:p>
            <w:r/>
            <w:r>
              <w:rPr>
                <w:b w:val="0"/>
                <w:i w:val="0"/>
                <w:sz w:val="18"/>
              </w:rPr>
              <w:t>Okuldaki her şube için bir sınıf rehber öğretmeni</w:t>
            </w:r>
          </w:p>
        </w:tc>
        <w:tc>
          <w:tcPr>
            <w:tcW w:w="1020" w:type="dxa"/>
          </w:tcPr>
          <w:p>
            <w:r/>
            <w:r>
              <w:rPr>
                <w:b w:val="0"/>
                <w:i w:val="0"/>
                <w:sz w:val="18"/>
              </w:rPr>
              <w:t>KARAR 7</w:t>
            </w:r>
          </w:p>
        </w:tc>
        <w:tc>
          <w:tcPr>
            <w:tcW w:w="3288" w:type="dxa"/>
          </w:tcPr>
          <w:p>
            <w:r/>
            <w:r>
              <w:rPr>
                <w:b w:val="0"/>
                <w:i w:val="0"/>
                <w:sz w:val="18"/>
              </w:rPr>
              <w:t>→ Gündem 8'deki çizelgede gösterilir</w:t>
            </w:r>
          </w:p>
        </w:tc>
      </w:tr>
      <w:tr>
        <w:tc>
          <w:tcPr>
            <w:tcW w:w="567" w:type="dxa"/>
          </w:tcPr>
          <w:p>
            <w:r/>
            <w:r>
              <w:rPr>
                <w:b w:val="0"/>
                <w:i w:val="0"/>
                <w:sz w:val="18"/>
              </w:rPr>
              <w:t>13</w:t>
            </w:r>
          </w:p>
        </w:tc>
        <w:tc>
          <w:tcPr>
            <w:tcW w:w="2268" w:type="dxa"/>
          </w:tcPr>
          <w:p>
            <w:r/>
            <w:r>
              <w:rPr>
                <w:b w:val="0"/>
                <w:i w:val="0"/>
                <w:sz w:val="18"/>
              </w:rPr>
              <w:t>Öğrenci Kulübü Danışman Öğretmeni Görevlendirmesi</w:t>
            </w:r>
          </w:p>
        </w:tc>
        <w:tc>
          <w:tcPr>
            <w:tcW w:w="2948" w:type="dxa"/>
          </w:tcPr>
          <w:p>
            <w:r/>
            <w:r>
              <w:rPr>
                <w:b w:val="0"/>
                <w:i w:val="0"/>
                <w:sz w:val="18"/>
              </w:rPr>
              <w:t>Açılmasına karar verilen her kulüp için danışman öğretmen</w:t>
            </w:r>
          </w:p>
        </w:tc>
        <w:tc>
          <w:tcPr>
            <w:tcW w:w="1020" w:type="dxa"/>
          </w:tcPr>
          <w:p>
            <w:r/>
            <w:r>
              <w:rPr>
                <w:b w:val="0"/>
                <w:i w:val="0"/>
                <w:sz w:val="18"/>
              </w:rPr>
              <w:t>KARAR 8</w:t>
            </w:r>
          </w:p>
        </w:tc>
        <w:tc>
          <w:tcPr>
            <w:tcW w:w="3288" w:type="dxa"/>
          </w:tcPr>
          <w:p>
            <w:r/>
            <w:r>
              <w:rPr>
                <w:b w:val="0"/>
                <w:i w:val="0"/>
                <w:sz w:val="18"/>
              </w:rPr>
              <w:t>→ Gündem 9'daki çizelgenin danışman sütununda gösterilir</w:t>
            </w:r>
          </w:p>
        </w:tc>
      </w:tr>
      <w:tr>
        <w:tc>
          <w:tcPr>
            <w:tcW w:w="567" w:type="dxa"/>
          </w:tcPr>
          <w:p>
            <w:r/>
            <w:r>
              <w:rPr>
                <w:b w:val="0"/>
                <w:i w:val="0"/>
                <w:sz w:val="18"/>
              </w:rPr>
              <w:t>14</w:t>
            </w:r>
          </w:p>
        </w:tc>
        <w:tc>
          <w:tcPr>
            <w:tcW w:w="2268" w:type="dxa"/>
          </w:tcPr>
          <w:p>
            <w:r/>
            <w:r>
              <w:rPr>
                <w:b w:val="0"/>
                <w:i w:val="0"/>
                <w:sz w:val="18"/>
              </w:rPr>
              <w:t>Kütüphaneden Sorumlu Öğretmen Görevlendirmesi</w:t>
            </w:r>
          </w:p>
        </w:tc>
        <w:tc>
          <w:tcPr>
            <w:tcW w:w="2948" w:type="dxa"/>
          </w:tcPr>
          <w:p>
            <w:r/>
            <w:r>
              <w:rPr>
                <w:b w:val="0"/>
                <w:i w:val="0"/>
                <w:sz w:val="18"/>
              </w:rPr>
              <w:t>Bir öğretmen — kütüphaneci atanmamışsa ve kütüphanecilik kursu almış öğretmen yoksa</w:t>
            </w:r>
          </w:p>
        </w:tc>
        <w:tc>
          <w:tcPr>
            <w:tcW w:w="1020" w:type="dxa"/>
          </w:tcPr>
          <w:p>
            <w:r/>
            <w:r>
              <w:rPr>
                <w:b w:val="0"/>
                <w:i w:val="0"/>
                <w:sz w:val="18"/>
              </w:rPr>
              <w:t>KARAR 5</w:t>
            </w:r>
          </w:p>
        </w:tc>
        <w:tc>
          <w:tcPr>
            <w:tcW w:w="3288" w:type="dxa"/>
          </w:tcPr>
          <w:p>
            <w:r/>
            <w:r>
              <w:rPr>
                <w:b w:val="0"/>
                <w:i w:val="0"/>
                <w:color w:val="C00000"/>
                <w:sz w:val="18"/>
              </w:rPr>
              <w:t>[……………………]</w:t>
            </w:r>
            <w:r>
              <w:rPr>
                <w:b w:val="0"/>
                <w:i w:val="0"/>
                <w:sz w:val="18"/>
              </w:rPr>
              <w:t xml:space="preserve">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Koşul oluşmadı</w:t>
            </w:r>
          </w:p>
        </w:tc>
      </w:tr>
    </w:tbl>
    <w:p>
      <w:pPr>
        <w:spacing w:after="60" w:before="0"/>
      </w:pPr>
    </w:p>
    <w:p>
      <w:pPr>
        <w:spacing w:before="60" w:after="100"/>
        <w:ind w:left="340"/>
        <w:jc w:val="both"/>
      </w:pPr>
      <w:r>
        <w:rPr>
          <w:b/>
          <w:color w:val="1F3B63"/>
          <w:sz w:val="20"/>
        </w:rPr>
        <w:t xml:space="preserve">KARAR 5 — </w:t>
      </w:r>
      <w:r>
        <w:rPr>
          <w:b w:val="0"/>
          <w:i w:val="0"/>
          <w:sz w:val="20"/>
        </w:rPr>
        <w:t xml:space="preserve">Yukarıdaki çizelgede gösterilen yapılar için öğretmenler kurulunca yapılan seçim ve belirlemeler şunlardır: okul-aile birliği denetleme kurulu öğretmen üyeleri (asıl: </w:t>
      </w:r>
      <w:r>
        <w:rPr>
          <w:b w:val="0"/>
          <w:i w:val="0"/>
          <w:color w:val="C00000"/>
          <w:sz w:val="20"/>
        </w:rPr>
        <w:t>[……………………]</w:t>
      </w:r>
      <w:r>
        <w:rPr>
          <w:b w:val="0"/>
          <w:i w:val="0"/>
          <w:sz w:val="20"/>
        </w:rPr>
        <w:t xml:space="preserve">, </w:t>
      </w:r>
      <w:r>
        <w:rPr>
          <w:b w:val="0"/>
          <w:i w:val="0"/>
          <w:color w:val="C00000"/>
          <w:sz w:val="20"/>
        </w:rPr>
        <w:t>[……………………]</w:t>
      </w:r>
      <w:r>
        <w:rPr>
          <w:b w:val="0"/>
          <w:i w:val="0"/>
          <w:sz w:val="20"/>
        </w:rPr>
        <w:t xml:space="preserve">; yedek: </w:t>
      </w:r>
      <w:r>
        <w:rPr>
          <w:b w:val="0"/>
          <w:i w:val="0"/>
          <w:color w:val="C00000"/>
          <w:sz w:val="20"/>
        </w:rPr>
        <w:t>[……………………]</w:t>
      </w:r>
      <w:r>
        <w:rPr>
          <w:b w:val="0"/>
          <w:i w:val="0"/>
          <w:sz w:val="20"/>
        </w:rPr>
        <w:t xml:space="preserve">, </w:t>
      </w:r>
      <w:r>
        <w:rPr>
          <w:b w:val="0"/>
          <w:i w:val="0"/>
          <w:color w:val="C00000"/>
          <w:sz w:val="20"/>
        </w:rPr>
        <w:t>[……………………]</w:t>
      </w:r>
      <w:r>
        <w:rPr>
          <w:b w:val="0"/>
          <w:i w:val="0"/>
          <w:sz w:val="20"/>
        </w:rPr>
        <w:t xml:space="preserve">) · kontenjan belirleme komisyonu öğretmen üyesi </w:t>
      </w:r>
      <w:r>
        <w:rPr>
          <w:b w:val="0"/>
          <w:i w:val="0"/>
          <w:color w:val="C00000"/>
          <w:sz w:val="20"/>
        </w:rPr>
        <w:t>[……………………]</w:t>
      </w:r>
      <w:r>
        <w:rPr>
          <w:b w:val="0"/>
          <w:i w:val="0"/>
          <w:sz w:val="20"/>
        </w:rPr>
        <w:t xml:space="preserve"> · taşımacıyı tespit komisyonu (asıl </w:t>
      </w:r>
      <w:r>
        <w:rPr>
          <w:b w:val="0"/>
          <w:i w:val="0"/>
          <w:color w:val="C00000"/>
          <w:sz w:val="20"/>
        </w:rPr>
        <w:t>[……………………]</w:t>
      </w:r>
      <w:r>
        <w:rPr>
          <w:b w:val="0"/>
          <w:i w:val="0"/>
          <w:sz w:val="20"/>
        </w:rPr>
        <w:t xml:space="preserve">, yedek </w:t>
      </w:r>
      <w:r>
        <w:rPr>
          <w:b w:val="0"/>
          <w:i w:val="0"/>
          <w:color w:val="C00000"/>
          <w:sz w:val="20"/>
        </w:rPr>
        <w:t>[……………………]</w:t>
      </w:r>
      <w:r>
        <w:rPr>
          <w:b w:val="0"/>
          <w:i w:val="0"/>
          <w:sz w:val="20"/>
        </w:rPr>
        <w:t xml:space="preserve">) · 24 Kasım kutlama kurulu üyesi </w:t>
      </w:r>
      <w:r>
        <w:rPr>
          <w:b w:val="0"/>
          <w:i w:val="0"/>
          <w:color w:val="C00000"/>
          <w:sz w:val="20"/>
        </w:rPr>
        <w:t>[……………………]</w:t>
      </w:r>
      <w:r>
        <w:rPr>
          <w:b w:val="0"/>
          <w:i w:val="0"/>
          <w:sz w:val="20"/>
        </w:rPr>
        <w:t xml:space="preserve"> · tanıtım ve mezunları izleme komisyonu için önerilen üç öğretmen </w:t>
      </w:r>
      <w:r>
        <w:rPr>
          <w:b w:val="0"/>
          <w:i w:val="0"/>
          <w:color w:val="C00000"/>
          <w:sz w:val="20"/>
        </w:rPr>
        <w:t>[……………………]</w:t>
      </w:r>
      <w:r>
        <w:rPr>
          <w:b w:val="0"/>
          <w:i w:val="0"/>
          <w:sz w:val="20"/>
        </w:rPr>
        <w:t xml:space="preserve">, </w:t>
      </w:r>
      <w:r>
        <w:rPr>
          <w:b w:val="0"/>
          <w:i w:val="0"/>
          <w:color w:val="C00000"/>
          <w:sz w:val="20"/>
        </w:rPr>
        <w:t>[……………………]</w:t>
      </w:r>
      <w:r>
        <w:rPr>
          <w:b w:val="0"/>
          <w:i w:val="0"/>
          <w:sz w:val="20"/>
        </w:rPr>
        <w:t xml:space="preserve">, </w:t>
      </w:r>
      <w:r>
        <w:rPr>
          <w:b w:val="0"/>
          <w:i w:val="0"/>
          <w:color w:val="C00000"/>
          <w:sz w:val="20"/>
        </w:rPr>
        <w:t>[……………………]</w:t>
      </w:r>
      <w:r>
        <w:rPr>
          <w:b w:val="0"/>
          <w:i w:val="0"/>
          <w:sz w:val="20"/>
        </w:rPr>
        <w:t xml:space="preserve"> · rehberlik ve psikolojik danışma hizmetleri yürütme komisyonunun sürekli üyeler dışındaki üyeleri (her sınıf düzeyinden sınıf rehber öğretmeni temsilcileri: </w:t>
      </w:r>
      <w:r>
        <w:rPr>
          <w:b w:val="0"/>
          <w:i w:val="0"/>
          <w:color w:val="C00000"/>
          <w:sz w:val="20"/>
        </w:rPr>
        <w:t>[……………………]</w:t>
      </w:r>
      <w:r>
        <w:rPr>
          <w:b w:val="0"/>
          <w:i w:val="0"/>
          <w:sz w:val="20"/>
        </w:rPr>
        <w:t xml:space="preserve">; okul-aile birliği temsilcisi birlikçe bildirilecektir) · eser inceleme ve seçme kurulu öğretmen üyeleri </w:t>
      </w:r>
      <w:r>
        <w:rPr>
          <w:b w:val="0"/>
          <w:i w:val="0"/>
          <w:color w:val="C00000"/>
          <w:sz w:val="20"/>
        </w:rPr>
        <w:t>[……………………]</w:t>
      </w:r>
      <w:r>
        <w:rPr>
          <w:b w:val="0"/>
          <w:i w:val="0"/>
          <w:sz w:val="20"/>
        </w:rPr>
        <w:t xml:space="preserve">, </w:t>
      </w:r>
      <w:r>
        <w:rPr>
          <w:b w:val="0"/>
          <w:i w:val="0"/>
          <w:color w:val="C00000"/>
          <w:sz w:val="20"/>
        </w:rPr>
        <w:t>[……………………]</w:t>
      </w:r>
      <w:r>
        <w:rPr>
          <w:b w:val="0"/>
          <w:i w:val="0"/>
          <w:sz w:val="20"/>
        </w:rPr>
        <w:t xml:space="preserve"> · internet sitesi yayın ekibi üyeleri (ekip yöneticisi </w:t>
      </w:r>
      <w:r>
        <w:rPr>
          <w:b w:val="0"/>
          <w:i w:val="0"/>
          <w:color w:val="C00000"/>
          <w:sz w:val="20"/>
        </w:rPr>
        <w:t>[……………………]</w:t>
      </w:r>
      <w:r>
        <w:rPr>
          <w:b w:val="0"/>
          <w:i w:val="0"/>
          <w:sz w:val="20"/>
        </w:rPr>
        <w:t xml:space="preserve">, site yöneticisi </w:t>
      </w:r>
      <w:r>
        <w:rPr>
          <w:b w:val="0"/>
          <w:i w:val="0"/>
          <w:color w:val="C00000"/>
          <w:sz w:val="20"/>
        </w:rPr>
        <w:t>[……………………]</w:t>
      </w:r>
      <w:r>
        <w:rPr>
          <w:b w:val="0"/>
          <w:i w:val="0"/>
          <w:sz w:val="20"/>
        </w:rPr>
        <w:t xml:space="preserve">, editör </w:t>
      </w:r>
      <w:r>
        <w:rPr>
          <w:b w:val="0"/>
          <w:i w:val="0"/>
          <w:color w:val="C00000"/>
          <w:sz w:val="20"/>
        </w:rPr>
        <w:t>[……………………]</w:t>
      </w:r>
      <w:r>
        <w:rPr>
          <w:b w:val="0"/>
          <w:i w:val="0"/>
          <w:sz w:val="20"/>
        </w:rPr>
        <w:t xml:space="preserve">, danışman </w:t>
      </w:r>
      <w:r>
        <w:rPr>
          <w:b w:val="0"/>
          <w:i w:val="0"/>
          <w:color w:val="C00000"/>
          <w:sz w:val="20"/>
        </w:rPr>
        <w:t>[……………………]</w:t>
      </w:r>
      <w:r>
        <w:rPr>
          <w:b w:val="0"/>
          <w:i w:val="0"/>
          <w:sz w:val="20"/>
        </w:rPr>
        <w:t xml:space="preserve">) · kütüphaneden sorumlu öğretmen </w:t>
      </w:r>
      <w:r>
        <w:rPr>
          <w:b w:val="0"/>
          <w:i w:val="0"/>
          <w:color w:val="C00000"/>
          <w:sz w:val="20"/>
        </w:rPr>
        <w:t>[……………………]</w:t>
      </w:r>
      <w:r>
        <w:rPr>
          <w:b w:val="0"/>
          <w:i w:val="0"/>
          <w:sz w:val="20"/>
        </w:rPr>
        <w:t>. Bu maddedeki seçim ve belirlemeler açık oyla yapılmıştır. Rehberlik ve psikolojik danışma hizmetleri yürütme komisyonuna seçilen sınıf rehber öğretmeni temsilcileri, Psikososyal Koruma, Önleme ve Krize Müdahale Hizmetleri Yönergesinin 13 üncü maddesinin birinci fıkrası uyarınca okul psikososyal koruma, önleme ve krize müdahale ekibinin -ki bu ekip Çocukların Eğitim Süreçlerinin Güvenliğine İlişkin İş Birliği Protokolünde okul güvenliği yönetim ekibi olarak anılmaktadır- de üyesidir; bu ekip için ayrıca seçim yapılmaz, müdür veya görevlendireceği müdür yardımcısının başkanlığında rehber öğretmenler ve anılan temsilcilerle oluşur, görevlendirme onayı okul müdürlüğünce düzenlenir (gündem 25). Üyesi veya görevlisi öğretmenler kurulunca seçilmesi gerekmeyen kurul, komisyon ve ekiplerin görevlendirmeleri okul müdürlüğünce onaya bağlanacak; onaylar ilgililerine imza karşılığı yazılı olarak tebliğ edilecek ve bu yapıların adını, görevini, üyelerini ve mevzuat dayanağını gösteren güncel çizelge öğretmenler odasındaki panoya asılarak ders yılı boyunca güncel tutulacaktır. Panoya asılma tebliğ yerine geçmez; yıl içinde yapılan üye ve görev değişiklikleri hem ilgilisine tebliğ edilir hem de panodaki çizelgeye işlenir.</w:t>
      </w:r>
    </w:p>
    <w:p>
      <w:pPr>
        <w:spacing w:before="60" w:after="100"/>
        <w:ind w:left="340"/>
        <w:jc w:val="both"/>
      </w:pPr>
      <w:r>
        <w:rPr>
          <w:b/>
          <w:color w:val="1F3B63"/>
          <w:sz w:val="20"/>
        </w:rPr>
        <w:t xml:space="preserve">KARAR 6 — </w:t>
      </w:r>
      <w:r>
        <w:rPr>
          <w:b w:val="0"/>
          <w:i w:val="0"/>
          <w:sz w:val="20"/>
        </w:rPr>
        <w:t xml:space="preserve">Okul öğrenci ödül ve disiplin kurulu öğretmen üyeliklerine gizli oy ve açık tasnif usulüyle </w:t>
      </w:r>
      <w:r>
        <w:rPr>
          <w:b w:val="0"/>
          <w:i w:val="0"/>
          <w:color w:val="C00000"/>
          <w:sz w:val="20"/>
        </w:rPr>
        <w:t>[Ad SOYAD]</w:t>
      </w:r>
      <w:r>
        <w:rPr>
          <w:b w:val="0"/>
          <w:i w:val="0"/>
          <w:sz w:val="20"/>
        </w:rPr>
        <w:t xml:space="preserve"> ile </w:t>
      </w:r>
      <w:r>
        <w:rPr>
          <w:b w:val="0"/>
          <w:i w:val="0"/>
          <w:color w:val="C00000"/>
          <w:sz w:val="20"/>
        </w:rPr>
        <w:t>[Ad SOYAD]</w:t>
      </w:r>
      <w:r>
        <w:rPr>
          <w:b w:val="0"/>
          <w:i w:val="0"/>
          <w:sz w:val="20"/>
        </w:rPr>
        <w:t xml:space="preserve">; oy sırasına göre yedek üyeliklere </w:t>
      </w:r>
      <w:r>
        <w:rPr>
          <w:b w:val="0"/>
          <w:i w:val="0"/>
          <w:color w:val="C00000"/>
          <w:sz w:val="20"/>
        </w:rPr>
        <w:t>[Ad SOYAD]</w:t>
      </w:r>
      <w:r>
        <w:rPr>
          <w:b w:val="0"/>
          <w:i w:val="0"/>
          <w:sz w:val="20"/>
        </w:rPr>
        <w:t xml:space="preserve">,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Onur kurulu başkanlığına </w:t>
      </w:r>
      <w:r>
        <w:rPr>
          <w:b w:val="0"/>
          <w:i w:val="0"/>
          <w:color w:val="C00000"/>
          <w:sz w:val="20"/>
        </w:rPr>
        <w:t>[Ad SOYAD]</w:t>
      </w:r>
      <w:r>
        <w:rPr>
          <w:b w:val="0"/>
          <w:i w:val="0"/>
          <w:sz w:val="20"/>
        </w:rPr>
        <w:t xml:space="preserve">, yedek üyeliğe </w:t>
      </w:r>
      <w:r>
        <w:rPr>
          <w:b w:val="0"/>
          <w:i w:val="0"/>
          <w:color w:val="C00000"/>
          <w:sz w:val="20"/>
        </w:rPr>
        <w:t>[Ad SOYAD]</w:t>
      </w:r>
      <w:r>
        <w:rPr>
          <w:b w:val="0"/>
          <w:i w:val="0"/>
          <w:sz w:val="20"/>
        </w:rPr>
        <w:t xml:space="preserve"> seçilmiştir. Rehberlik ve psikolojik danışma hizmetleri yürütme komisyonuna ödül ve disiplin kurulu temsilcisi olarak </w:t>
      </w:r>
      <w:r>
        <w:rPr>
          <w:b w:val="0"/>
          <w:i w:val="0"/>
          <w:color w:val="C00000"/>
          <w:sz w:val="20"/>
        </w:rPr>
        <w:t>[Ad SOYAD]</w:t>
      </w:r>
      <w:r>
        <w:rPr>
          <w:b w:val="0"/>
          <w:i w:val="0"/>
          <w:sz w:val="20"/>
        </w:rPr>
        <w:t xml:space="preserve"> bildirilmiş; onur kurulu temsilcisi, onur genel kurulu öğrenci seçimlerinin ardından bildirilecektir. Seçimler gizli oy ve açık tasnif usulüyle yapılmış; adayların aldığı oy sayıları </w:t>
      </w:r>
      <w:r>
        <w:rPr>
          <w:b w:val="0"/>
          <w:i w:val="0"/>
          <w:color w:val="C00000"/>
          <w:sz w:val="20"/>
        </w:rPr>
        <w:t>[…………………………………………]</w:t>
      </w:r>
      <w:r>
        <w:rPr>
          <w:b w:val="0"/>
          <w:i w:val="0"/>
          <w:sz w:val="20"/>
        </w:rPr>
        <w:t xml:space="preserve"> olarak tespit edilerek kayda geçirilmiştir.</w:t>
      </w:r>
    </w:p>
    <w:p>
      <w:pPr>
        <w:spacing w:before="200" w:after="60"/>
        <w:keepNext/>
        <w:keepLines/>
      </w:pPr>
      <w:r>
        <w:rPr>
          <w:b/>
          <w:i w:val="0"/>
          <w:color w:val="1F3B63"/>
          <w:sz w:val="21"/>
        </w:rPr>
        <w:t>8. Sınıf/şube rehber öğretmenlerinin belirlenmesi</w:t>
      </w:r>
    </w:p>
    <w:p>
      <w:pPr>
        <w:spacing w:after="80" w:before="0"/>
        <w:jc w:val="both"/>
      </w:pPr>
      <w:r>
        <w:rPr>
          <w:b w:val="0"/>
          <w:i w:val="0"/>
          <w:color w:val="C00000"/>
          <w:sz w:val="20"/>
        </w:rPr>
        <w:t>[……………………]</w:t>
      </w:r>
      <w:r>
        <w:rPr>
          <w:b w:val="0"/>
          <w:i w:val="0"/>
          <w:sz w:val="20"/>
        </w:rPr>
        <w:t xml:space="preserve"> şubenin sınıf ve şube rehber öğretmenlerinin belirlenmesine geçildi; dağılım önerisi çizelge hâlinde sunuldu. Şube dağıtımında, rehber öğretmenin şubesiyle düzenli temas kurabilmesi için şubeye fiilen derse giren öğretmenlerin görevlendirilmesine özen gösterildiği belirtildi. Rehberlik ve Psikolojik Danışma Hizmetleri Yönetmeliğinin 18 inci maddesi uyarınca sınıf rehber öğretmenlerinin zorunlu olmadıkça öğrencilerin mezuniyetine kadar değiştirilmemesi esası hatırlatıldı. Çizelgedeki sorumlu rehber öğretmen sütununun, okul rehberlik servisindeki rehber öğretmenlerin şubelere paylaşımını gösteren okul içi iş bölümü olduğu kayda geçirildi.</w:t>
      </w:r>
    </w:p>
    <w:p>
      <w:pPr>
        <w:spacing w:after="40" w:before="80"/>
      </w:pPr>
      <w:r>
        <w:rPr>
          <w:b/>
          <w:i w:val="0"/>
          <w:sz w:val="18"/>
        </w:rPr>
        <w:t>9. SINIFLAR (12 şube)</w:t>
      </w:r>
    </w:p>
    <w:tbl>
      <w:tblPr>
        <w:tblStyle w:val="TableGrid"/>
        <w:tblW w:w="10091" w:type="dxa"/>
        <w:jc w:val="center"/>
        <w:tblLayout w:type="fixed"/>
        <w:tblLook w:firstColumn="1" w:firstRow="1" w:lastColumn="0" w:lastRow="0" w:noHBand="0" w:noVBand="1" w:val="04A0"/>
      </w:tblPr>
      <w:tblGrid>
        <w:gridCol w:w="1247"/>
        <w:gridCol w:w="4762"/>
        <w:gridCol w:w="4082"/>
      </w:tblGrid>
      <w:tr>
        <w:tc>
          <w:tcPr>
            <w:tcW w:w="1247" w:type="dxa"/>
            <w:shd w:val="clear" w:fill="F2F2F2"/>
          </w:tcPr>
          <w:p>
            <w:r/>
            <w:r>
              <w:rPr>
                <w:b/>
                <w:i w:val="0"/>
                <w:sz w:val="18"/>
              </w:rPr>
              <w:t>Şube</w:t>
            </w:r>
          </w:p>
        </w:tc>
        <w:tc>
          <w:tcPr>
            <w:tcW w:w="4762" w:type="dxa"/>
            <w:shd w:val="clear" w:fill="F2F2F2"/>
          </w:tcPr>
          <w:p>
            <w:r/>
            <w:r>
              <w:rPr>
                <w:b/>
                <w:i w:val="0"/>
                <w:sz w:val="18"/>
              </w:rPr>
              <w:t>Sınıf Rehber Öğretmeni (Ad SOYAD)</w:t>
            </w:r>
          </w:p>
        </w:tc>
        <w:tc>
          <w:tcPr>
            <w:tcW w:w="4082" w:type="dxa"/>
            <w:shd w:val="clear" w:fill="F2F2F2"/>
          </w:tcPr>
          <w:p>
            <w:r/>
            <w:r>
              <w:rPr>
                <w:b/>
                <w:i w:val="0"/>
                <w:sz w:val="18"/>
              </w:rPr>
              <w:t>Sorumlu Rehber Öğretmen / Psikolojik Danışman</w:t>
            </w:r>
          </w:p>
        </w:tc>
      </w:tr>
      <w:tr>
        <w:tc>
          <w:tcPr>
            <w:tcW w:w="1247" w:type="dxa"/>
          </w:tcPr>
          <w:p>
            <w:r/>
            <w:r>
              <w:rPr>
                <w:b w:val="0"/>
                <w:i w:val="0"/>
                <w:sz w:val="18"/>
              </w:rPr>
              <w:t>9/A</w:t>
            </w:r>
          </w:p>
        </w:tc>
        <w:tc>
          <w:tcPr>
            <w:tcW w:w="4762" w:type="dxa"/>
          </w:tcPr>
          <w:p>
            <w:r/>
          </w:p>
        </w:tc>
        <w:tc>
          <w:tcPr>
            <w:tcW w:w="4082" w:type="dxa"/>
          </w:tcPr>
          <w:p>
            <w:r/>
          </w:p>
        </w:tc>
      </w:tr>
      <w:tr>
        <w:tc>
          <w:tcPr>
            <w:tcW w:w="1247" w:type="dxa"/>
          </w:tcPr>
          <w:p>
            <w:r/>
            <w:r>
              <w:rPr>
                <w:b w:val="0"/>
                <w:i w:val="0"/>
                <w:sz w:val="18"/>
              </w:rPr>
              <w:t>9/B</w:t>
            </w:r>
          </w:p>
        </w:tc>
        <w:tc>
          <w:tcPr>
            <w:tcW w:w="4762" w:type="dxa"/>
          </w:tcPr>
          <w:p>
            <w:r/>
          </w:p>
        </w:tc>
        <w:tc>
          <w:tcPr>
            <w:tcW w:w="4082" w:type="dxa"/>
          </w:tcPr>
          <w:p>
            <w:r/>
          </w:p>
        </w:tc>
      </w:tr>
      <w:tr>
        <w:tc>
          <w:tcPr>
            <w:tcW w:w="1247" w:type="dxa"/>
          </w:tcPr>
          <w:p>
            <w:r/>
            <w:r>
              <w:rPr>
                <w:b w:val="0"/>
                <w:i w:val="0"/>
                <w:sz w:val="18"/>
              </w:rPr>
              <w:t>9/C</w:t>
            </w:r>
          </w:p>
        </w:tc>
        <w:tc>
          <w:tcPr>
            <w:tcW w:w="4762" w:type="dxa"/>
          </w:tcPr>
          <w:p>
            <w:r/>
          </w:p>
        </w:tc>
        <w:tc>
          <w:tcPr>
            <w:tcW w:w="4082" w:type="dxa"/>
          </w:tcPr>
          <w:p>
            <w:r/>
          </w:p>
        </w:tc>
      </w:tr>
      <w:tr>
        <w:tc>
          <w:tcPr>
            <w:tcW w:w="1247" w:type="dxa"/>
          </w:tcPr>
          <w:p>
            <w:r/>
            <w:r>
              <w:rPr>
                <w:b w:val="0"/>
                <w:i w:val="0"/>
                <w:sz w:val="18"/>
              </w:rPr>
              <w:t>9/D</w:t>
            </w:r>
          </w:p>
        </w:tc>
        <w:tc>
          <w:tcPr>
            <w:tcW w:w="4762" w:type="dxa"/>
          </w:tcPr>
          <w:p>
            <w:r/>
          </w:p>
        </w:tc>
        <w:tc>
          <w:tcPr>
            <w:tcW w:w="4082" w:type="dxa"/>
          </w:tcPr>
          <w:p>
            <w:r/>
          </w:p>
        </w:tc>
      </w:tr>
      <w:tr>
        <w:tc>
          <w:tcPr>
            <w:tcW w:w="1247" w:type="dxa"/>
          </w:tcPr>
          <w:p>
            <w:r/>
            <w:r>
              <w:rPr>
                <w:b w:val="0"/>
                <w:i w:val="0"/>
                <w:sz w:val="18"/>
              </w:rPr>
              <w:t>9/E</w:t>
            </w:r>
          </w:p>
        </w:tc>
        <w:tc>
          <w:tcPr>
            <w:tcW w:w="4762" w:type="dxa"/>
          </w:tcPr>
          <w:p>
            <w:r/>
          </w:p>
        </w:tc>
        <w:tc>
          <w:tcPr>
            <w:tcW w:w="4082" w:type="dxa"/>
          </w:tcPr>
          <w:p>
            <w:r/>
          </w:p>
        </w:tc>
      </w:tr>
      <w:tr>
        <w:tc>
          <w:tcPr>
            <w:tcW w:w="1247" w:type="dxa"/>
          </w:tcPr>
          <w:p>
            <w:r/>
            <w:r>
              <w:rPr>
                <w:b w:val="0"/>
                <w:i w:val="0"/>
                <w:sz w:val="18"/>
              </w:rPr>
              <w:t>9/F</w:t>
            </w:r>
          </w:p>
        </w:tc>
        <w:tc>
          <w:tcPr>
            <w:tcW w:w="4762" w:type="dxa"/>
          </w:tcPr>
          <w:p>
            <w:r/>
          </w:p>
        </w:tc>
        <w:tc>
          <w:tcPr>
            <w:tcW w:w="4082" w:type="dxa"/>
          </w:tcPr>
          <w:p>
            <w:r/>
          </w:p>
        </w:tc>
      </w:tr>
      <w:tr>
        <w:tc>
          <w:tcPr>
            <w:tcW w:w="1247" w:type="dxa"/>
          </w:tcPr>
          <w:p>
            <w:r/>
            <w:r>
              <w:rPr>
                <w:b w:val="0"/>
                <w:i w:val="0"/>
                <w:sz w:val="18"/>
              </w:rPr>
              <w:t>9/G</w:t>
            </w:r>
          </w:p>
        </w:tc>
        <w:tc>
          <w:tcPr>
            <w:tcW w:w="4762" w:type="dxa"/>
          </w:tcPr>
          <w:p>
            <w:r/>
          </w:p>
        </w:tc>
        <w:tc>
          <w:tcPr>
            <w:tcW w:w="4082" w:type="dxa"/>
          </w:tcPr>
          <w:p>
            <w:r/>
          </w:p>
        </w:tc>
      </w:tr>
      <w:tr>
        <w:tc>
          <w:tcPr>
            <w:tcW w:w="1247" w:type="dxa"/>
          </w:tcPr>
          <w:p>
            <w:r/>
            <w:r>
              <w:rPr>
                <w:b w:val="0"/>
                <w:i w:val="0"/>
                <w:sz w:val="18"/>
              </w:rPr>
              <w:t>9/H</w:t>
            </w:r>
          </w:p>
        </w:tc>
        <w:tc>
          <w:tcPr>
            <w:tcW w:w="4762" w:type="dxa"/>
          </w:tcPr>
          <w:p>
            <w:r/>
          </w:p>
        </w:tc>
        <w:tc>
          <w:tcPr>
            <w:tcW w:w="4082" w:type="dxa"/>
          </w:tcPr>
          <w:p>
            <w:r/>
          </w:p>
        </w:tc>
      </w:tr>
      <w:tr>
        <w:tc>
          <w:tcPr>
            <w:tcW w:w="1247" w:type="dxa"/>
          </w:tcPr>
          <w:p>
            <w:r/>
            <w:r>
              <w:rPr>
                <w:b w:val="0"/>
                <w:i w:val="0"/>
                <w:sz w:val="18"/>
              </w:rPr>
              <w:t>9/I</w:t>
            </w:r>
          </w:p>
        </w:tc>
        <w:tc>
          <w:tcPr>
            <w:tcW w:w="4762" w:type="dxa"/>
          </w:tcPr>
          <w:p>
            <w:r/>
          </w:p>
        </w:tc>
        <w:tc>
          <w:tcPr>
            <w:tcW w:w="4082" w:type="dxa"/>
          </w:tcPr>
          <w:p>
            <w:r/>
          </w:p>
        </w:tc>
      </w:tr>
      <w:tr>
        <w:tc>
          <w:tcPr>
            <w:tcW w:w="1247" w:type="dxa"/>
          </w:tcPr>
          <w:p>
            <w:r/>
            <w:r>
              <w:rPr>
                <w:b w:val="0"/>
                <w:i w:val="0"/>
                <w:sz w:val="18"/>
              </w:rPr>
              <w:t>9/İ</w:t>
            </w:r>
          </w:p>
        </w:tc>
        <w:tc>
          <w:tcPr>
            <w:tcW w:w="4762" w:type="dxa"/>
          </w:tcPr>
          <w:p>
            <w:r/>
          </w:p>
        </w:tc>
        <w:tc>
          <w:tcPr>
            <w:tcW w:w="4082" w:type="dxa"/>
          </w:tcPr>
          <w:p>
            <w:r/>
          </w:p>
        </w:tc>
      </w:tr>
      <w:tr>
        <w:tc>
          <w:tcPr>
            <w:tcW w:w="1247" w:type="dxa"/>
          </w:tcPr>
          <w:p>
            <w:r/>
            <w:r>
              <w:rPr>
                <w:b w:val="0"/>
                <w:i w:val="0"/>
                <w:sz w:val="18"/>
              </w:rPr>
              <w:t>9/J</w:t>
            </w:r>
          </w:p>
        </w:tc>
        <w:tc>
          <w:tcPr>
            <w:tcW w:w="4762" w:type="dxa"/>
          </w:tcPr>
          <w:p>
            <w:r/>
          </w:p>
        </w:tc>
        <w:tc>
          <w:tcPr>
            <w:tcW w:w="4082" w:type="dxa"/>
          </w:tcPr>
          <w:p>
            <w:r/>
          </w:p>
        </w:tc>
      </w:tr>
      <w:tr>
        <w:tc>
          <w:tcPr>
            <w:tcW w:w="1247" w:type="dxa"/>
          </w:tcPr>
          <w:p>
            <w:r/>
            <w:r>
              <w:rPr>
                <w:b w:val="0"/>
                <w:i w:val="0"/>
                <w:sz w:val="18"/>
              </w:rPr>
              <w:t>9/K</w:t>
            </w:r>
          </w:p>
        </w:tc>
        <w:tc>
          <w:tcPr>
            <w:tcW w:w="4762" w:type="dxa"/>
          </w:tcPr>
          <w:p>
            <w:r/>
          </w:p>
        </w:tc>
        <w:tc>
          <w:tcPr>
            <w:tcW w:w="4082" w:type="dxa"/>
          </w:tcPr>
          <w:p>
            <w:r/>
          </w:p>
        </w:tc>
      </w:tr>
    </w:tbl>
    <w:p>
      <w:pPr>
        <w:spacing w:after="60" w:before="0"/>
      </w:pPr>
    </w:p>
    <w:p>
      <w:pPr>
        <w:spacing w:after="40" w:before="80"/>
      </w:pPr>
      <w:r>
        <w:rPr>
          <w:b/>
          <w:i w:val="0"/>
          <w:sz w:val="18"/>
        </w:rPr>
        <w:t>10. SINIFLAR (12 şube)</w:t>
      </w:r>
    </w:p>
    <w:tbl>
      <w:tblPr>
        <w:tblStyle w:val="TableGrid"/>
        <w:tblW w:w="10091" w:type="dxa"/>
        <w:jc w:val="center"/>
        <w:tblLayout w:type="fixed"/>
        <w:tblLook w:firstColumn="1" w:firstRow="1" w:lastColumn="0" w:lastRow="0" w:noHBand="0" w:noVBand="1" w:val="04A0"/>
      </w:tblPr>
      <w:tblGrid>
        <w:gridCol w:w="1247"/>
        <w:gridCol w:w="4762"/>
        <w:gridCol w:w="4082"/>
      </w:tblGrid>
      <w:tr>
        <w:tc>
          <w:tcPr>
            <w:tcW w:w="1247" w:type="dxa"/>
            <w:shd w:val="clear" w:fill="F2F2F2"/>
          </w:tcPr>
          <w:p>
            <w:r/>
            <w:r>
              <w:rPr>
                <w:b/>
                <w:i w:val="0"/>
                <w:sz w:val="18"/>
              </w:rPr>
              <w:t>Şube</w:t>
            </w:r>
          </w:p>
        </w:tc>
        <w:tc>
          <w:tcPr>
            <w:tcW w:w="4762" w:type="dxa"/>
            <w:shd w:val="clear" w:fill="F2F2F2"/>
          </w:tcPr>
          <w:p>
            <w:r/>
            <w:r>
              <w:rPr>
                <w:b/>
                <w:i w:val="0"/>
                <w:sz w:val="18"/>
              </w:rPr>
              <w:t>Sınıf Rehber Öğretmeni (Ad SOYAD)</w:t>
            </w:r>
          </w:p>
        </w:tc>
        <w:tc>
          <w:tcPr>
            <w:tcW w:w="4082" w:type="dxa"/>
            <w:shd w:val="clear" w:fill="F2F2F2"/>
          </w:tcPr>
          <w:p>
            <w:r/>
            <w:r>
              <w:rPr>
                <w:b/>
                <w:i w:val="0"/>
                <w:sz w:val="18"/>
              </w:rPr>
              <w:t>Sorumlu Rehber Öğretmen / Psikolojik Danışman</w:t>
            </w:r>
          </w:p>
        </w:tc>
      </w:tr>
      <w:tr>
        <w:tc>
          <w:tcPr>
            <w:tcW w:w="1247" w:type="dxa"/>
          </w:tcPr>
          <w:p>
            <w:r/>
            <w:r>
              <w:rPr>
                <w:b w:val="0"/>
                <w:i w:val="0"/>
                <w:sz w:val="18"/>
              </w:rPr>
              <w:t>10/A</w:t>
            </w:r>
          </w:p>
        </w:tc>
        <w:tc>
          <w:tcPr>
            <w:tcW w:w="4762" w:type="dxa"/>
          </w:tcPr>
          <w:p>
            <w:r/>
          </w:p>
        </w:tc>
        <w:tc>
          <w:tcPr>
            <w:tcW w:w="4082" w:type="dxa"/>
          </w:tcPr>
          <w:p>
            <w:r/>
          </w:p>
        </w:tc>
      </w:tr>
      <w:tr>
        <w:tc>
          <w:tcPr>
            <w:tcW w:w="1247" w:type="dxa"/>
          </w:tcPr>
          <w:p>
            <w:r/>
            <w:r>
              <w:rPr>
                <w:b w:val="0"/>
                <w:i w:val="0"/>
                <w:sz w:val="18"/>
              </w:rPr>
              <w:t>10/B</w:t>
            </w:r>
          </w:p>
        </w:tc>
        <w:tc>
          <w:tcPr>
            <w:tcW w:w="4762" w:type="dxa"/>
          </w:tcPr>
          <w:p>
            <w:r/>
          </w:p>
        </w:tc>
        <w:tc>
          <w:tcPr>
            <w:tcW w:w="4082" w:type="dxa"/>
          </w:tcPr>
          <w:p>
            <w:r/>
          </w:p>
        </w:tc>
      </w:tr>
      <w:tr>
        <w:tc>
          <w:tcPr>
            <w:tcW w:w="1247" w:type="dxa"/>
          </w:tcPr>
          <w:p>
            <w:r/>
            <w:r>
              <w:rPr>
                <w:b w:val="0"/>
                <w:i w:val="0"/>
                <w:sz w:val="18"/>
              </w:rPr>
              <w:t>10/C</w:t>
            </w:r>
          </w:p>
        </w:tc>
        <w:tc>
          <w:tcPr>
            <w:tcW w:w="4762" w:type="dxa"/>
          </w:tcPr>
          <w:p>
            <w:r/>
          </w:p>
        </w:tc>
        <w:tc>
          <w:tcPr>
            <w:tcW w:w="4082" w:type="dxa"/>
          </w:tcPr>
          <w:p>
            <w:r/>
          </w:p>
        </w:tc>
      </w:tr>
      <w:tr>
        <w:tc>
          <w:tcPr>
            <w:tcW w:w="1247" w:type="dxa"/>
          </w:tcPr>
          <w:p>
            <w:r/>
            <w:r>
              <w:rPr>
                <w:b w:val="0"/>
                <w:i w:val="0"/>
                <w:sz w:val="18"/>
              </w:rPr>
              <w:t>10/D</w:t>
            </w:r>
          </w:p>
        </w:tc>
        <w:tc>
          <w:tcPr>
            <w:tcW w:w="4762" w:type="dxa"/>
          </w:tcPr>
          <w:p>
            <w:r/>
          </w:p>
        </w:tc>
        <w:tc>
          <w:tcPr>
            <w:tcW w:w="4082" w:type="dxa"/>
          </w:tcPr>
          <w:p>
            <w:r/>
          </w:p>
        </w:tc>
      </w:tr>
      <w:tr>
        <w:tc>
          <w:tcPr>
            <w:tcW w:w="1247" w:type="dxa"/>
          </w:tcPr>
          <w:p>
            <w:r/>
            <w:r>
              <w:rPr>
                <w:b w:val="0"/>
                <w:i w:val="0"/>
                <w:sz w:val="18"/>
              </w:rPr>
              <w:t>10/E</w:t>
            </w:r>
          </w:p>
        </w:tc>
        <w:tc>
          <w:tcPr>
            <w:tcW w:w="4762" w:type="dxa"/>
          </w:tcPr>
          <w:p>
            <w:r/>
          </w:p>
        </w:tc>
        <w:tc>
          <w:tcPr>
            <w:tcW w:w="4082" w:type="dxa"/>
          </w:tcPr>
          <w:p>
            <w:r/>
          </w:p>
        </w:tc>
      </w:tr>
      <w:tr>
        <w:tc>
          <w:tcPr>
            <w:tcW w:w="1247" w:type="dxa"/>
          </w:tcPr>
          <w:p>
            <w:r/>
            <w:r>
              <w:rPr>
                <w:b w:val="0"/>
                <w:i w:val="0"/>
                <w:sz w:val="18"/>
              </w:rPr>
              <w:t>10/F</w:t>
            </w:r>
          </w:p>
        </w:tc>
        <w:tc>
          <w:tcPr>
            <w:tcW w:w="4762" w:type="dxa"/>
          </w:tcPr>
          <w:p>
            <w:r/>
          </w:p>
        </w:tc>
        <w:tc>
          <w:tcPr>
            <w:tcW w:w="4082" w:type="dxa"/>
          </w:tcPr>
          <w:p>
            <w:r/>
          </w:p>
        </w:tc>
      </w:tr>
      <w:tr>
        <w:tc>
          <w:tcPr>
            <w:tcW w:w="1247" w:type="dxa"/>
          </w:tcPr>
          <w:p>
            <w:r/>
            <w:r>
              <w:rPr>
                <w:b w:val="0"/>
                <w:i w:val="0"/>
                <w:sz w:val="18"/>
              </w:rPr>
              <w:t>10/G</w:t>
            </w:r>
          </w:p>
        </w:tc>
        <w:tc>
          <w:tcPr>
            <w:tcW w:w="4762" w:type="dxa"/>
          </w:tcPr>
          <w:p>
            <w:r/>
          </w:p>
        </w:tc>
        <w:tc>
          <w:tcPr>
            <w:tcW w:w="4082" w:type="dxa"/>
          </w:tcPr>
          <w:p>
            <w:r/>
          </w:p>
        </w:tc>
      </w:tr>
      <w:tr>
        <w:tc>
          <w:tcPr>
            <w:tcW w:w="1247" w:type="dxa"/>
          </w:tcPr>
          <w:p>
            <w:r/>
            <w:r>
              <w:rPr>
                <w:b w:val="0"/>
                <w:i w:val="0"/>
                <w:sz w:val="18"/>
              </w:rPr>
              <w:t>10/H</w:t>
            </w:r>
          </w:p>
        </w:tc>
        <w:tc>
          <w:tcPr>
            <w:tcW w:w="4762" w:type="dxa"/>
          </w:tcPr>
          <w:p>
            <w:r/>
          </w:p>
        </w:tc>
        <w:tc>
          <w:tcPr>
            <w:tcW w:w="4082" w:type="dxa"/>
          </w:tcPr>
          <w:p>
            <w:r/>
          </w:p>
        </w:tc>
      </w:tr>
      <w:tr>
        <w:tc>
          <w:tcPr>
            <w:tcW w:w="1247" w:type="dxa"/>
          </w:tcPr>
          <w:p>
            <w:r/>
            <w:r>
              <w:rPr>
                <w:b w:val="0"/>
                <w:i w:val="0"/>
                <w:sz w:val="18"/>
              </w:rPr>
              <w:t>10/I</w:t>
            </w:r>
          </w:p>
        </w:tc>
        <w:tc>
          <w:tcPr>
            <w:tcW w:w="4762" w:type="dxa"/>
          </w:tcPr>
          <w:p>
            <w:r/>
          </w:p>
        </w:tc>
        <w:tc>
          <w:tcPr>
            <w:tcW w:w="4082" w:type="dxa"/>
          </w:tcPr>
          <w:p>
            <w:r/>
          </w:p>
        </w:tc>
      </w:tr>
      <w:tr>
        <w:tc>
          <w:tcPr>
            <w:tcW w:w="1247" w:type="dxa"/>
          </w:tcPr>
          <w:p>
            <w:r/>
            <w:r>
              <w:rPr>
                <w:b w:val="0"/>
                <w:i w:val="0"/>
                <w:sz w:val="18"/>
              </w:rPr>
              <w:t>10/İ</w:t>
            </w:r>
          </w:p>
        </w:tc>
        <w:tc>
          <w:tcPr>
            <w:tcW w:w="4762" w:type="dxa"/>
          </w:tcPr>
          <w:p>
            <w:r/>
          </w:p>
        </w:tc>
        <w:tc>
          <w:tcPr>
            <w:tcW w:w="4082" w:type="dxa"/>
          </w:tcPr>
          <w:p>
            <w:r/>
          </w:p>
        </w:tc>
      </w:tr>
      <w:tr>
        <w:tc>
          <w:tcPr>
            <w:tcW w:w="1247" w:type="dxa"/>
          </w:tcPr>
          <w:p>
            <w:r/>
            <w:r>
              <w:rPr>
                <w:b w:val="0"/>
                <w:i w:val="0"/>
                <w:sz w:val="18"/>
              </w:rPr>
              <w:t>10/J</w:t>
            </w:r>
          </w:p>
        </w:tc>
        <w:tc>
          <w:tcPr>
            <w:tcW w:w="4762" w:type="dxa"/>
          </w:tcPr>
          <w:p>
            <w:r/>
          </w:p>
        </w:tc>
        <w:tc>
          <w:tcPr>
            <w:tcW w:w="4082" w:type="dxa"/>
          </w:tcPr>
          <w:p>
            <w:r/>
          </w:p>
        </w:tc>
      </w:tr>
      <w:tr>
        <w:tc>
          <w:tcPr>
            <w:tcW w:w="1247" w:type="dxa"/>
          </w:tcPr>
          <w:p>
            <w:r/>
            <w:r>
              <w:rPr>
                <w:b w:val="0"/>
                <w:i w:val="0"/>
                <w:sz w:val="18"/>
              </w:rPr>
              <w:t>10/K</w:t>
            </w:r>
          </w:p>
        </w:tc>
        <w:tc>
          <w:tcPr>
            <w:tcW w:w="4762" w:type="dxa"/>
          </w:tcPr>
          <w:p>
            <w:r/>
          </w:p>
        </w:tc>
        <w:tc>
          <w:tcPr>
            <w:tcW w:w="4082" w:type="dxa"/>
          </w:tcPr>
          <w:p>
            <w:r/>
          </w:p>
        </w:tc>
      </w:tr>
    </w:tbl>
    <w:p>
      <w:pPr>
        <w:spacing w:after="60" w:before="0"/>
      </w:pPr>
    </w:p>
    <w:p>
      <w:pPr>
        <w:spacing w:after="40" w:before="80"/>
      </w:pPr>
      <w:r>
        <w:rPr>
          <w:b/>
          <w:i w:val="0"/>
          <w:sz w:val="18"/>
        </w:rPr>
        <w:t>11. SINIFLAR (14 şube)</w:t>
      </w:r>
    </w:p>
    <w:tbl>
      <w:tblPr>
        <w:tblStyle w:val="TableGrid"/>
        <w:tblW w:w="10091" w:type="dxa"/>
        <w:jc w:val="center"/>
        <w:tblLayout w:type="fixed"/>
        <w:tblLook w:firstColumn="1" w:firstRow="1" w:lastColumn="0" w:lastRow="0" w:noHBand="0" w:noVBand="1" w:val="04A0"/>
      </w:tblPr>
      <w:tblGrid>
        <w:gridCol w:w="1247"/>
        <w:gridCol w:w="4762"/>
        <w:gridCol w:w="4082"/>
      </w:tblGrid>
      <w:tr>
        <w:tc>
          <w:tcPr>
            <w:tcW w:w="1247" w:type="dxa"/>
            <w:shd w:val="clear" w:fill="F2F2F2"/>
          </w:tcPr>
          <w:p>
            <w:r/>
            <w:r>
              <w:rPr>
                <w:b/>
                <w:i w:val="0"/>
                <w:sz w:val="18"/>
              </w:rPr>
              <w:t>Şube</w:t>
            </w:r>
          </w:p>
        </w:tc>
        <w:tc>
          <w:tcPr>
            <w:tcW w:w="4762" w:type="dxa"/>
            <w:shd w:val="clear" w:fill="F2F2F2"/>
          </w:tcPr>
          <w:p>
            <w:r/>
            <w:r>
              <w:rPr>
                <w:b/>
                <w:i w:val="0"/>
                <w:sz w:val="18"/>
              </w:rPr>
              <w:t>Sınıf Rehber Öğretmeni (Ad SOYAD)</w:t>
            </w:r>
          </w:p>
        </w:tc>
        <w:tc>
          <w:tcPr>
            <w:tcW w:w="4082" w:type="dxa"/>
            <w:shd w:val="clear" w:fill="F2F2F2"/>
          </w:tcPr>
          <w:p>
            <w:r/>
            <w:r>
              <w:rPr>
                <w:b/>
                <w:i w:val="0"/>
                <w:sz w:val="18"/>
              </w:rPr>
              <w:t>Sorumlu Rehber Öğretmen / Psikolojik Danışman</w:t>
            </w:r>
          </w:p>
        </w:tc>
      </w:tr>
      <w:tr>
        <w:tc>
          <w:tcPr>
            <w:tcW w:w="1247" w:type="dxa"/>
          </w:tcPr>
          <w:p>
            <w:r/>
            <w:r>
              <w:rPr>
                <w:b w:val="0"/>
                <w:i w:val="0"/>
                <w:sz w:val="18"/>
              </w:rPr>
              <w:t>11/A</w:t>
            </w:r>
          </w:p>
        </w:tc>
        <w:tc>
          <w:tcPr>
            <w:tcW w:w="4762" w:type="dxa"/>
          </w:tcPr>
          <w:p>
            <w:r/>
          </w:p>
        </w:tc>
        <w:tc>
          <w:tcPr>
            <w:tcW w:w="4082" w:type="dxa"/>
          </w:tcPr>
          <w:p>
            <w:r/>
          </w:p>
        </w:tc>
      </w:tr>
      <w:tr>
        <w:tc>
          <w:tcPr>
            <w:tcW w:w="1247" w:type="dxa"/>
          </w:tcPr>
          <w:p>
            <w:r/>
            <w:r>
              <w:rPr>
                <w:b w:val="0"/>
                <w:i w:val="0"/>
                <w:sz w:val="18"/>
              </w:rPr>
              <w:t>11/B</w:t>
            </w:r>
          </w:p>
        </w:tc>
        <w:tc>
          <w:tcPr>
            <w:tcW w:w="4762" w:type="dxa"/>
          </w:tcPr>
          <w:p>
            <w:r/>
          </w:p>
        </w:tc>
        <w:tc>
          <w:tcPr>
            <w:tcW w:w="4082" w:type="dxa"/>
          </w:tcPr>
          <w:p>
            <w:r/>
          </w:p>
        </w:tc>
      </w:tr>
      <w:tr>
        <w:tc>
          <w:tcPr>
            <w:tcW w:w="1247" w:type="dxa"/>
          </w:tcPr>
          <w:p>
            <w:r/>
            <w:r>
              <w:rPr>
                <w:b w:val="0"/>
                <w:i w:val="0"/>
                <w:sz w:val="18"/>
              </w:rPr>
              <w:t>11/C</w:t>
            </w:r>
          </w:p>
        </w:tc>
        <w:tc>
          <w:tcPr>
            <w:tcW w:w="4762" w:type="dxa"/>
          </w:tcPr>
          <w:p>
            <w:r/>
          </w:p>
        </w:tc>
        <w:tc>
          <w:tcPr>
            <w:tcW w:w="4082" w:type="dxa"/>
          </w:tcPr>
          <w:p>
            <w:r/>
          </w:p>
        </w:tc>
      </w:tr>
      <w:tr>
        <w:tc>
          <w:tcPr>
            <w:tcW w:w="1247" w:type="dxa"/>
          </w:tcPr>
          <w:p>
            <w:r/>
            <w:r>
              <w:rPr>
                <w:b w:val="0"/>
                <w:i w:val="0"/>
                <w:sz w:val="18"/>
              </w:rPr>
              <w:t>11/D</w:t>
            </w:r>
          </w:p>
        </w:tc>
        <w:tc>
          <w:tcPr>
            <w:tcW w:w="4762" w:type="dxa"/>
          </w:tcPr>
          <w:p>
            <w:r/>
          </w:p>
        </w:tc>
        <w:tc>
          <w:tcPr>
            <w:tcW w:w="4082" w:type="dxa"/>
          </w:tcPr>
          <w:p>
            <w:r/>
          </w:p>
        </w:tc>
      </w:tr>
      <w:tr>
        <w:tc>
          <w:tcPr>
            <w:tcW w:w="1247" w:type="dxa"/>
          </w:tcPr>
          <w:p>
            <w:r/>
            <w:r>
              <w:rPr>
                <w:b w:val="0"/>
                <w:i w:val="0"/>
                <w:sz w:val="18"/>
              </w:rPr>
              <w:t>11/E</w:t>
            </w:r>
          </w:p>
        </w:tc>
        <w:tc>
          <w:tcPr>
            <w:tcW w:w="4762" w:type="dxa"/>
          </w:tcPr>
          <w:p>
            <w:r/>
          </w:p>
        </w:tc>
        <w:tc>
          <w:tcPr>
            <w:tcW w:w="4082" w:type="dxa"/>
          </w:tcPr>
          <w:p>
            <w:r/>
          </w:p>
        </w:tc>
      </w:tr>
      <w:tr>
        <w:tc>
          <w:tcPr>
            <w:tcW w:w="1247" w:type="dxa"/>
          </w:tcPr>
          <w:p>
            <w:r/>
            <w:r>
              <w:rPr>
                <w:b w:val="0"/>
                <w:i w:val="0"/>
                <w:sz w:val="18"/>
              </w:rPr>
              <w:t>11/F</w:t>
            </w:r>
          </w:p>
        </w:tc>
        <w:tc>
          <w:tcPr>
            <w:tcW w:w="4762" w:type="dxa"/>
          </w:tcPr>
          <w:p>
            <w:r/>
          </w:p>
        </w:tc>
        <w:tc>
          <w:tcPr>
            <w:tcW w:w="4082" w:type="dxa"/>
          </w:tcPr>
          <w:p>
            <w:r/>
          </w:p>
        </w:tc>
      </w:tr>
      <w:tr>
        <w:tc>
          <w:tcPr>
            <w:tcW w:w="1247" w:type="dxa"/>
          </w:tcPr>
          <w:p>
            <w:r/>
            <w:r>
              <w:rPr>
                <w:b w:val="0"/>
                <w:i w:val="0"/>
                <w:sz w:val="18"/>
              </w:rPr>
              <w:t>11/G</w:t>
            </w:r>
          </w:p>
        </w:tc>
        <w:tc>
          <w:tcPr>
            <w:tcW w:w="4762" w:type="dxa"/>
          </w:tcPr>
          <w:p>
            <w:r/>
          </w:p>
        </w:tc>
        <w:tc>
          <w:tcPr>
            <w:tcW w:w="4082" w:type="dxa"/>
          </w:tcPr>
          <w:p>
            <w:r/>
          </w:p>
        </w:tc>
      </w:tr>
      <w:tr>
        <w:tc>
          <w:tcPr>
            <w:tcW w:w="1247" w:type="dxa"/>
          </w:tcPr>
          <w:p>
            <w:r/>
            <w:r>
              <w:rPr>
                <w:b w:val="0"/>
                <w:i w:val="0"/>
                <w:sz w:val="18"/>
              </w:rPr>
              <w:t>11/H</w:t>
            </w:r>
          </w:p>
        </w:tc>
        <w:tc>
          <w:tcPr>
            <w:tcW w:w="4762" w:type="dxa"/>
          </w:tcPr>
          <w:p>
            <w:r/>
          </w:p>
        </w:tc>
        <w:tc>
          <w:tcPr>
            <w:tcW w:w="4082" w:type="dxa"/>
          </w:tcPr>
          <w:p>
            <w:r/>
          </w:p>
        </w:tc>
      </w:tr>
      <w:tr>
        <w:tc>
          <w:tcPr>
            <w:tcW w:w="1247" w:type="dxa"/>
          </w:tcPr>
          <w:p>
            <w:r/>
            <w:r>
              <w:rPr>
                <w:b w:val="0"/>
                <w:i w:val="0"/>
                <w:sz w:val="18"/>
              </w:rPr>
              <w:t>11/I</w:t>
            </w:r>
          </w:p>
        </w:tc>
        <w:tc>
          <w:tcPr>
            <w:tcW w:w="4762" w:type="dxa"/>
          </w:tcPr>
          <w:p>
            <w:r/>
          </w:p>
        </w:tc>
        <w:tc>
          <w:tcPr>
            <w:tcW w:w="4082" w:type="dxa"/>
          </w:tcPr>
          <w:p>
            <w:r/>
          </w:p>
        </w:tc>
      </w:tr>
      <w:tr>
        <w:tc>
          <w:tcPr>
            <w:tcW w:w="1247" w:type="dxa"/>
          </w:tcPr>
          <w:p>
            <w:r/>
            <w:r>
              <w:rPr>
                <w:b w:val="0"/>
                <w:i w:val="0"/>
                <w:sz w:val="18"/>
              </w:rPr>
              <w:t>11/İ</w:t>
            </w:r>
          </w:p>
        </w:tc>
        <w:tc>
          <w:tcPr>
            <w:tcW w:w="4762" w:type="dxa"/>
          </w:tcPr>
          <w:p>
            <w:r/>
          </w:p>
        </w:tc>
        <w:tc>
          <w:tcPr>
            <w:tcW w:w="4082" w:type="dxa"/>
          </w:tcPr>
          <w:p>
            <w:r/>
          </w:p>
        </w:tc>
      </w:tr>
      <w:tr>
        <w:tc>
          <w:tcPr>
            <w:tcW w:w="1247" w:type="dxa"/>
          </w:tcPr>
          <w:p>
            <w:r/>
            <w:r>
              <w:rPr>
                <w:b w:val="0"/>
                <w:i w:val="0"/>
                <w:sz w:val="18"/>
              </w:rPr>
              <w:t>11/J</w:t>
            </w:r>
          </w:p>
        </w:tc>
        <w:tc>
          <w:tcPr>
            <w:tcW w:w="4762" w:type="dxa"/>
          </w:tcPr>
          <w:p>
            <w:r/>
          </w:p>
        </w:tc>
        <w:tc>
          <w:tcPr>
            <w:tcW w:w="4082" w:type="dxa"/>
          </w:tcPr>
          <w:p>
            <w:r/>
          </w:p>
        </w:tc>
      </w:tr>
      <w:tr>
        <w:tc>
          <w:tcPr>
            <w:tcW w:w="1247" w:type="dxa"/>
          </w:tcPr>
          <w:p>
            <w:r/>
            <w:r>
              <w:rPr>
                <w:b w:val="0"/>
                <w:i w:val="0"/>
                <w:sz w:val="18"/>
              </w:rPr>
              <w:t>11/K</w:t>
            </w:r>
          </w:p>
        </w:tc>
        <w:tc>
          <w:tcPr>
            <w:tcW w:w="4762" w:type="dxa"/>
          </w:tcPr>
          <w:p>
            <w:r/>
          </w:p>
        </w:tc>
        <w:tc>
          <w:tcPr>
            <w:tcW w:w="4082" w:type="dxa"/>
          </w:tcPr>
          <w:p>
            <w:r/>
          </w:p>
        </w:tc>
      </w:tr>
      <w:tr>
        <w:tc>
          <w:tcPr>
            <w:tcW w:w="1247" w:type="dxa"/>
          </w:tcPr>
          <w:p>
            <w:r/>
            <w:r>
              <w:rPr>
                <w:b w:val="0"/>
                <w:i w:val="0"/>
                <w:sz w:val="18"/>
              </w:rPr>
              <w:t>11/L</w:t>
            </w:r>
          </w:p>
        </w:tc>
        <w:tc>
          <w:tcPr>
            <w:tcW w:w="4762" w:type="dxa"/>
          </w:tcPr>
          <w:p>
            <w:r/>
          </w:p>
        </w:tc>
        <w:tc>
          <w:tcPr>
            <w:tcW w:w="4082" w:type="dxa"/>
          </w:tcPr>
          <w:p>
            <w:r/>
          </w:p>
        </w:tc>
      </w:tr>
      <w:tr>
        <w:tc>
          <w:tcPr>
            <w:tcW w:w="1247" w:type="dxa"/>
          </w:tcPr>
          <w:p>
            <w:r/>
            <w:r>
              <w:rPr>
                <w:b w:val="0"/>
                <w:i w:val="0"/>
                <w:sz w:val="18"/>
              </w:rPr>
              <w:t>11/M</w:t>
            </w:r>
          </w:p>
        </w:tc>
        <w:tc>
          <w:tcPr>
            <w:tcW w:w="4762" w:type="dxa"/>
          </w:tcPr>
          <w:p>
            <w:r/>
          </w:p>
        </w:tc>
        <w:tc>
          <w:tcPr>
            <w:tcW w:w="4082" w:type="dxa"/>
          </w:tcPr>
          <w:p>
            <w:r/>
          </w:p>
        </w:tc>
      </w:tr>
    </w:tbl>
    <w:p>
      <w:pPr>
        <w:spacing w:after="60" w:before="0"/>
      </w:pPr>
    </w:p>
    <w:p>
      <w:pPr>
        <w:spacing w:after="40" w:before="80"/>
      </w:pPr>
      <w:r>
        <w:rPr>
          <w:b/>
          <w:i w:val="0"/>
          <w:sz w:val="18"/>
        </w:rPr>
        <w:t>12. SINIFLAR (8 şube)</w:t>
      </w:r>
    </w:p>
    <w:tbl>
      <w:tblPr>
        <w:tblStyle w:val="TableGrid"/>
        <w:tblW w:w="10091" w:type="dxa"/>
        <w:jc w:val="center"/>
        <w:tblLayout w:type="fixed"/>
        <w:tblLook w:firstColumn="1" w:firstRow="1" w:lastColumn="0" w:lastRow="0" w:noHBand="0" w:noVBand="1" w:val="04A0"/>
      </w:tblPr>
      <w:tblGrid>
        <w:gridCol w:w="1247"/>
        <w:gridCol w:w="4762"/>
        <w:gridCol w:w="4082"/>
      </w:tblGrid>
      <w:tr>
        <w:tc>
          <w:tcPr>
            <w:tcW w:w="1247" w:type="dxa"/>
            <w:shd w:val="clear" w:fill="F2F2F2"/>
          </w:tcPr>
          <w:p>
            <w:r/>
            <w:r>
              <w:rPr>
                <w:b/>
                <w:i w:val="0"/>
                <w:sz w:val="18"/>
              </w:rPr>
              <w:t>Şube</w:t>
            </w:r>
          </w:p>
        </w:tc>
        <w:tc>
          <w:tcPr>
            <w:tcW w:w="4762" w:type="dxa"/>
            <w:shd w:val="clear" w:fill="F2F2F2"/>
          </w:tcPr>
          <w:p>
            <w:r/>
            <w:r>
              <w:rPr>
                <w:b/>
                <w:i w:val="0"/>
                <w:sz w:val="18"/>
              </w:rPr>
              <w:t>Sınıf Rehber Öğretmeni (Ad SOYAD)</w:t>
            </w:r>
          </w:p>
        </w:tc>
        <w:tc>
          <w:tcPr>
            <w:tcW w:w="4082" w:type="dxa"/>
            <w:shd w:val="clear" w:fill="F2F2F2"/>
          </w:tcPr>
          <w:p>
            <w:r/>
            <w:r>
              <w:rPr>
                <w:b/>
                <w:i w:val="0"/>
                <w:sz w:val="18"/>
              </w:rPr>
              <w:t>Sorumlu Rehber Öğretmen / Psikolojik Danışman</w:t>
            </w:r>
          </w:p>
        </w:tc>
      </w:tr>
      <w:tr>
        <w:tc>
          <w:tcPr>
            <w:tcW w:w="1247" w:type="dxa"/>
          </w:tcPr>
          <w:p>
            <w:r/>
            <w:r>
              <w:rPr>
                <w:b w:val="0"/>
                <w:i w:val="0"/>
                <w:sz w:val="18"/>
              </w:rPr>
              <w:t>12/A</w:t>
            </w:r>
          </w:p>
        </w:tc>
        <w:tc>
          <w:tcPr>
            <w:tcW w:w="4762" w:type="dxa"/>
          </w:tcPr>
          <w:p>
            <w:r/>
          </w:p>
        </w:tc>
        <w:tc>
          <w:tcPr>
            <w:tcW w:w="4082" w:type="dxa"/>
          </w:tcPr>
          <w:p>
            <w:r/>
          </w:p>
        </w:tc>
      </w:tr>
      <w:tr>
        <w:tc>
          <w:tcPr>
            <w:tcW w:w="1247" w:type="dxa"/>
          </w:tcPr>
          <w:p>
            <w:r/>
            <w:r>
              <w:rPr>
                <w:b w:val="0"/>
                <w:i w:val="0"/>
                <w:sz w:val="18"/>
              </w:rPr>
              <w:t>12/B</w:t>
            </w:r>
          </w:p>
        </w:tc>
        <w:tc>
          <w:tcPr>
            <w:tcW w:w="4762" w:type="dxa"/>
          </w:tcPr>
          <w:p>
            <w:r/>
          </w:p>
        </w:tc>
        <w:tc>
          <w:tcPr>
            <w:tcW w:w="4082" w:type="dxa"/>
          </w:tcPr>
          <w:p>
            <w:r/>
          </w:p>
        </w:tc>
      </w:tr>
      <w:tr>
        <w:tc>
          <w:tcPr>
            <w:tcW w:w="1247" w:type="dxa"/>
          </w:tcPr>
          <w:p>
            <w:r/>
            <w:r>
              <w:rPr>
                <w:b w:val="0"/>
                <w:i w:val="0"/>
                <w:sz w:val="18"/>
              </w:rPr>
              <w:t>12/C</w:t>
            </w:r>
          </w:p>
        </w:tc>
        <w:tc>
          <w:tcPr>
            <w:tcW w:w="4762" w:type="dxa"/>
          </w:tcPr>
          <w:p>
            <w:r/>
          </w:p>
        </w:tc>
        <w:tc>
          <w:tcPr>
            <w:tcW w:w="4082" w:type="dxa"/>
          </w:tcPr>
          <w:p>
            <w:r/>
          </w:p>
        </w:tc>
      </w:tr>
      <w:tr>
        <w:tc>
          <w:tcPr>
            <w:tcW w:w="1247" w:type="dxa"/>
          </w:tcPr>
          <w:p>
            <w:r/>
            <w:r>
              <w:rPr>
                <w:b w:val="0"/>
                <w:i w:val="0"/>
                <w:sz w:val="18"/>
              </w:rPr>
              <w:t>12/D</w:t>
            </w:r>
          </w:p>
        </w:tc>
        <w:tc>
          <w:tcPr>
            <w:tcW w:w="4762" w:type="dxa"/>
          </w:tcPr>
          <w:p>
            <w:r/>
          </w:p>
        </w:tc>
        <w:tc>
          <w:tcPr>
            <w:tcW w:w="4082" w:type="dxa"/>
          </w:tcPr>
          <w:p>
            <w:r/>
          </w:p>
        </w:tc>
      </w:tr>
      <w:tr>
        <w:tc>
          <w:tcPr>
            <w:tcW w:w="1247" w:type="dxa"/>
          </w:tcPr>
          <w:p>
            <w:r/>
            <w:r>
              <w:rPr>
                <w:b w:val="0"/>
                <w:i w:val="0"/>
                <w:sz w:val="18"/>
              </w:rPr>
              <w:t>12/E</w:t>
            </w:r>
          </w:p>
        </w:tc>
        <w:tc>
          <w:tcPr>
            <w:tcW w:w="4762" w:type="dxa"/>
          </w:tcPr>
          <w:p>
            <w:r/>
          </w:p>
        </w:tc>
        <w:tc>
          <w:tcPr>
            <w:tcW w:w="4082" w:type="dxa"/>
          </w:tcPr>
          <w:p>
            <w:r/>
          </w:p>
        </w:tc>
      </w:tr>
      <w:tr>
        <w:tc>
          <w:tcPr>
            <w:tcW w:w="1247" w:type="dxa"/>
          </w:tcPr>
          <w:p>
            <w:r/>
            <w:r>
              <w:rPr>
                <w:b w:val="0"/>
                <w:i w:val="0"/>
                <w:sz w:val="18"/>
              </w:rPr>
              <w:t>12/F</w:t>
            </w:r>
          </w:p>
        </w:tc>
        <w:tc>
          <w:tcPr>
            <w:tcW w:w="4762" w:type="dxa"/>
          </w:tcPr>
          <w:p>
            <w:r/>
          </w:p>
        </w:tc>
        <w:tc>
          <w:tcPr>
            <w:tcW w:w="4082" w:type="dxa"/>
          </w:tcPr>
          <w:p>
            <w:r/>
          </w:p>
        </w:tc>
      </w:tr>
      <w:tr>
        <w:tc>
          <w:tcPr>
            <w:tcW w:w="1247" w:type="dxa"/>
          </w:tcPr>
          <w:p>
            <w:r/>
            <w:r>
              <w:rPr>
                <w:b w:val="0"/>
                <w:i w:val="0"/>
                <w:sz w:val="18"/>
              </w:rPr>
              <w:t>12/G</w:t>
            </w:r>
          </w:p>
        </w:tc>
        <w:tc>
          <w:tcPr>
            <w:tcW w:w="4762" w:type="dxa"/>
          </w:tcPr>
          <w:p>
            <w:r/>
          </w:p>
        </w:tc>
        <w:tc>
          <w:tcPr>
            <w:tcW w:w="4082" w:type="dxa"/>
          </w:tcPr>
          <w:p>
            <w:r/>
          </w:p>
        </w:tc>
      </w:tr>
      <w:tr>
        <w:tc>
          <w:tcPr>
            <w:tcW w:w="1247" w:type="dxa"/>
          </w:tcPr>
          <w:p>
            <w:r/>
            <w:r>
              <w:rPr>
                <w:b w:val="0"/>
                <w:i w:val="0"/>
                <w:sz w:val="18"/>
              </w:rPr>
              <w:t>12/H</w:t>
            </w:r>
          </w:p>
        </w:tc>
        <w:tc>
          <w:tcPr>
            <w:tcW w:w="4762" w:type="dxa"/>
          </w:tcPr>
          <w:p>
            <w:r/>
          </w:p>
        </w:tc>
        <w:tc>
          <w:tcPr>
            <w:tcW w:w="4082" w:type="dxa"/>
          </w:tcPr>
          <w:p>
            <w:r/>
          </w:p>
        </w:tc>
      </w:tr>
    </w:tbl>
    <w:p>
      <w:pPr>
        <w:spacing w:after="60" w:before="0"/>
      </w:pPr>
    </w:p>
    <w:p>
      <w:pPr>
        <w:spacing w:before="60" w:after="100"/>
        <w:ind w:left="340"/>
        <w:jc w:val="both"/>
      </w:pPr>
      <w:r>
        <w:rPr>
          <w:b/>
          <w:color w:val="1F3B63"/>
          <w:sz w:val="20"/>
        </w:rPr>
        <w:t xml:space="preserve">KARAR 7 — </w:t>
      </w:r>
      <w:r>
        <w:rPr>
          <w:b w:val="0"/>
          <w:i w:val="0"/>
          <w:sz w:val="20"/>
        </w:rPr>
        <w:t>Sınıf ve şube rehber öğretmenleri ile şubelerden sorumlu rehber öğretmen paylaşımı, yukarıdaki kırk altı şubelik çizelgede gösterildiği şekilde belirlenmiştir. Sınıf rehber öğretmenlerinin zorunlu olmadıkça öğrencilerin mezuniyetine kadar değiştirilmemesi esası gözetilecektir.</w:t>
      </w:r>
    </w:p>
    <w:p>
      <w:pPr>
        <w:spacing w:before="200" w:after="60"/>
        <w:keepNext/>
        <w:keepLines/>
      </w:pPr>
      <w:r>
        <w:rPr>
          <w:b/>
          <w:i w:val="0"/>
          <w:color w:val="1F3B63"/>
          <w:sz w:val="21"/>
        </w:rPr>
        <w:t>9. Faaliyet gösterecek öğrenci kulüplerinin ve danışman öğretmenlerinin belirlenmesi</w:t>
      </w:r>
    </w:p>
    <w:p>
      <w:pPr>
        <w:spacing w:after="80" w:before="0"/>
        <w:jc w:val="both"/>
      </w:pPr>
      <w:r>
        <w:rPr>
          <w:b w:val="0"/>
          <w:i w:val="0"/>
          <w:sz w:val="20"/>
        </w:rPr>
        <w:t>Öğrenci kulüplerinde iki aşamalı ilerlenmesi benimsendi: önce bu yıl faaliyet gösterecek kulüpler, ardından danışman öğretmenleri belirlenecektir. Kulüplerin, Eğitim Kurumları Sosyal Etkinlikler Yönetmeliğinin EK-4 çizelgesinden okulun imkânları ve öğrenci istekleri dikkate alınarak belirleneceği; çizelge dışında farklı bir kulüp kurulmasının öğretmenler kurulu kararına bağlı olduğu; her öğrencinin en az bir kulübe üye olmasının zorunlu olduğu belirtildi. Danışman öğretmenlerin bu kurulda belirleneceği, sosyal etkinlikler kurulunun üç öğretmen üyesinin belirlenen danışmanlar arasından okul müdürünce seçileceği hatırlatıldı. Danışmanlığın gönüllü katılım değil, Ortaöğretim Kurumları Yönetmeliğinin 86 ncı maddesinin dördüncü fıkrasının (d) ve (i) bentleri uyarınca yerine getirilmesi zorunlu bir görevlendirme olduğu; kulüp çalışmalarının ders dışı zamanlarda planlanacağı ifade edildi.</w:t>
      </w:r>
    </w:p>
    <w:p>
      <w:pPr>
        <w:spacing w:after="80" w:before="0"/>
        <w:jc w:val="both"/>
      </w:pPr>
      <w:r>
        <w:rPr>
          <w:b w:val="0"/>
          <w:i w:val="0"/>
          <w:sz w:val="20"/>
        </w:rPr>
        <w:t>Mevzuatın ada bağlı zorunlu kulüp saymadığı, hangi kulüplerin açılacağının kurulun takdirinde olduğu; ancak okulda kulüp bulundurmanın zorunlu olduğu, her öğrencinin en az bir sanat veya spor dalında beceri kazanacak şekilde uygun bir kulüple ilişkilendirilmesi gerektiği ve bu nedenle sanat ile spor alanlarından en az birer kulübün açılmasının fiilen gerekli olduğu değerlendirildi. Kütüphanecilik kulübünün danışman öğretmeninin, Okul Kütüphaneleri Yönetmeliği uyarınca seçim ve ayıklama komisyonunun üyesi olduğu ve kütüphane etkinliklerinin bu kulübün öncülüğünde yürütüldüğü; bu nedenle söz konusu kulübün açılmasının da fiilen gerekli olduğu belirtildi. Çizelgedeki spor kulübünün bir öğrenci kulübü olduğu, ayrı tüzel kişiliği bulunan okul spor kulübü derneğiyle karıştırılmaması gerektiği kayda geçirildi.</w:t>
      </w:r>
    </w:p>
    <w:p>
      <w:pPr>
        <w:spacing w:after="80" w:before="0"/>
        <w:jc w:val="both"/>
      </w:pPr>
      <w:r>
        <w:rPr>
          <w:b w:val="0"/>
          <w:i w:val="0"/>
          <w:sz w:val="20"/>
        </w:rPr>
        <w:t>Kulüp öğrenci üyelikleri ve tanıtım çalışmalarının okul açıldıktan sonraki ilk haftalarda ayrıca yürütüleceği belirtildi. Önce açılacak kulüpler oylandı, ardından yalnızca açılmasına karar verilen kulüpler için danışman öğretmen görevlendirmesi yapıldı.</w:t>
      </w:r>
    </w:p>
    <w:tbl>
      <w:tblPr>
        <w:tblStyle w:val="TableGrid"/>
        <w:tblW w:w="10091" w:type="dxa"/>
        <w:jc w:val="center"/>
        <w:tblLayout w:type="fixed"/>
        <w:tblLook w:firstColumn="1" w:firstRow="1" w:lastColumn="0" w:lastRow="0" w:noHBand="0" w:noVBand="1" w:val="04A0"/>
      </w:tblPr>
      <w:tblGrid>
        <w:gridCol w:w="4876"/>
        <w:gridCol w:w="2494"/>
        <w:gridCol w:w="2721"/>
      </w:tblGrid>
      <w:tr>
        <w:tc>
          <w:tcPr>
            <w:tcW w:w="4876" w:type="dxa"/>
            <w:shd w:val="clear" w:fill="F2F2F2"/>
          </w:tcPr>
          <w:p>
            <w:r/>
            <w:r>
              <w:rPr>
                <w:b/>
                <w:i w:val="0"/>
                <w:sz w:val="18"/>
              </w:rPr>
              <w:t>Öğrenci Kulübü</w:t>
            </w:r>
          </w:p>
        </w:tc>
        <w:tc>
          <w:tcPr>
            <w:tcW w:w="2494" w:type="dxa"/>
            <w:shd w:val="clear" w:fill="F2F2F2"/>
          </w:tcPr>
          <w:p>
            <w:r/>
            <w:r>
              <w:rPr>
                <w:b/>
                <w:i w:val="0"/>
                <w:sz w:val="18"/>
              </w:rPr>
              <w:t>Kurul Kararı</w:t>
            </w:r>
          </w:p>
        </w:tc>
        <w:tc>
          <w:tcPr>
            <w:tcW w:w="2721" w:type="dxa"/>
            <w:shd w:val="clear" w:fill="F2F2F2"/>
          </w:tcPr>
          <w:p>
            <w:r/>
            <w:r>
              <w:rPr>
                <w:b/>
                <w:i w:val="0"/>
                <w:sz w:val="18"/>
              </w:rPr>
              <w:t>Danışman Öğretmen(ler) (Ad SOYAD)</w:t>
            </w:r>
          </w:p>
        </w:tc>
      </w:tr>
      <w:tr>
        <w:tc>
          <w:tcPr>
            <w:tcW w:w="4876" w:type="dxa"/>
          </w:tcPr>
          <w:p>
            <w:r/>
            <w:r>
              <w:rPr>
                <w:b w:val="0"/>
                <w:i w:val="0"/>
                <w:sz w:val="18"/>
              </w:rPr>
              <w:t>Afet Hazırlık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Bilim-Fen ve Teknoloji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Bilinçli Tüketici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Bilişim ve İnternet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Çevre Koruma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Çocuk Hakları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Değerler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Demokrasi, İnsan Hakları ve Yurttaşlık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Denizcilik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Enerji Verimliliği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Engellilerle Dayanışma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eTwinning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Felsefe veya Düşünce Eğitimi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Fotoğrafçılık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Geleneksel Sanatlar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Gezi, Tanıtma ve Turizm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Girişimcilik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Görsel Sanatlar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Halk Oyunları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Havacılık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Hayvanları Sevme ve Koruma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Hoş Sadâ Musîki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Sağlık ve Güvenlik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İzcilik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Kızılay ve Kan Bağışı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Kişisel Verileri Koruma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Kooperatifçilik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Kültür ve Edebiyat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Kültür ve Tabiat Varlıklarını Koruma ve Okul Müzesi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Kütüphanecilik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Meslek Tanıtma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Mesleki Tatbikat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MUN (Model Birleşmiş Milletler)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Münazara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Müzik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Örnek ve Öncü Şahsiyetler Tanıtım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Pulculuk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Sağlık, Temizlik ve Beslenme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Satranç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Şehir ve Medeniyet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Şiir ve Tefekkür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Sosyal Yardımlaşma ve Dayanışma, Çocuk Esirgeme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Sosyal Medya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Spor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Siberay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Tiyatro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Trafik Güvenliği ve İlkyardım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Yabancı Diller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Yayın ve İletişim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Yeşilay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Yeşili Koruma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r>
        <w:tc>
          <w:tcPr>
            <w:tcW w:w="4876" w:type="dxa"/>
          </w:tcPr>
          <w:p>
            <w:r/>
            <w:r>
              <w:rPr>
                <w:b w:val="0"/>
                <w:i w:val="0"/>
                <w:sz w:val="18"/>
              </w:rPr>
              <w:t>Zekâ Oyunları Kulübü</w:t>
            </w:r>
          </w:p>
        </w:tc>
        <w:tc>
          <w:tcPr>
            <w:tcW w:w="2494"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Açılmayacak</w:t>
            </w:r>
          </w:p>
        </w:tc>
        <w:tc>
          <w:tcPr>
            <w:tcW w:w="2721" w:type="dxa"/>
          </w:tcPr>
          <w:p>
            <w:r/>
          </w:p>
        </w:tc>
      </w:tr>
    </w:tbl>
    <w:p>
      <w:pPr>
        <w:spacing w:after="60" w:before="0"/>
      </w:pPr>
    </w:p>
    <w:p>
      <w:pPr>
        <w:spacing w:before="60" w:after="100"/>
        <w:ind w:left="340"/>
        <w:jc w:val="both"/>
      </w:pPr>
      <w:r>
        <w:rPr>
          <w:b/>
          <w:color w:val="1F3B63"/>
          <w:sz w:val="20"/>
        </w:rPr>
        <w:t xml:space="preserve">KARAR 8 — </w:t>
      </w:r>
      <w:r>
        <w:rPr>
          <w:b w:val="0"/>
          <w:i w:val="0"/>
          <w:sz w:val="20"/>
        </w:rPr>
        <w:t>2026-2027 eğitim ve öğretim yılında faaliyet gösterecek öğrenci kulüpleri, yukarıdaki çizelgede 'açılacak' olarak işaretlenenlerdir; [çizelge dışında kulüp kurulmasına karar verildiyse: '</w:t>
      </w:r>
      <w:r>
        <w:rPr>
          <w:b w:val="0"/>
          <w:i w:val="0"/>
          <w:color w:val="C00000"/>
          <w:sz w:val="20"/>
        </w:rPr>
        <w:t>[Kulüp adı]</w:t>
      </w:r>
      <w:r>
        <w:rPr>
          <w:b w:val="0"/>
          <w:i w:val="0"/>
          <w:sz w:val="20"/>
        </w:rPr>
        <w:t xml:space="preserve"> Kulübünün kurulmasına da karar verilmiştir']. Açılmasına karar verilen kulüplerin danışman öğretmenleri aynı çizelgenin danışman sütununda gösterildiği şekilde görevlendirilmiştir; danışmanlık, Ortaöğretim Kurumları Yönetmeliğinin 86 ncı maddesinin dördüncü fıkrası gereğince yerine getirilmesi zorunlu bir görevdir. Her öğrencinin en az bir kulübe üyeliği ile en az bir sanat veya spor dalıyla ilişkilendirilmesi sınıf rehber öğretmenlerince sağlanacaktır.</w:t>
      </w:r>
    </w:p>
    <w:p>
      <w:pPr>
        <w:spacing w:before="200" w:after="60"/>
        <w:keepNext/>
        <w:keepLines/>
      </w:pPr>
      <w:r>
        <w:rPr>
          <w:b/>
          <w:i w:val="0"/>
          <w:color w:val="1F3B63"/>
          <w:sz w:val="21"/>
        </w:rPr>
        <w:t>10. Belirli gün ve haftaların belirlenmesi; bayrak törenleri</w:t>
      </w:r>
    </w:p>
    <w:p>
      <w:pPr>
        <w:spacing w:after="80" w:before="0"/>
        <w:jc w:val="both"/>
      </w:pPr>
      <w:r>
        <w:rPr>
          <w:b w:val="0"/>
          <w:i w:val="0"/>
          <w:sz w:val="20"/>
        </w:rPr>
        <w:t>Okulda anılacak ve kutlanacak belirli gün ve haftaların, Sosyal Etkinlikler Yönetmeliğinin EK-8 çizelgesinden sene başı öğretmenler kurulunda belirleneceği; belirlenen gün ve haftaların öğrenci kulüplerine dağılımı ile bunların sınıf içi, sınıflar arası, okul düzeyinde veya okul dışında gerçekleştirilmesine yönelik planlamanın sosyal etkinlikler kurulunca yapılıp müdür onayına sunulacağı; sorumlu kulübün bu nedenle çizelgede gösterilmediği belirtildi. Millî bayramlar, mahallî kurtuluş günleri, 10 Kasım, Öğretmenler Günü ve 12 Mart gibi başlıkların mevzuat gereği zaten programda yer aldığı, bunların çizelgede seçime kapalı satırlarda gösterildiği ifade edildi.</w:t>
      </w:r>
    </w:p>
    <w:p>
      <w:pPr>
        <w:spacing w:after="80" w:before="0"/>
        <w:jc w:val="both"/>
      </w:pPr>
      <w:r>
        <w:rPr>
          <w:b w:val="0"/>
          <w:i w:val="0"/>
          <w:sz w:val="20"/>
        </w:rPr>
        <w:t>Bayrak törenlerinin Türk Bayrağı mevzuatı ile Bayrak Törenleri Yönergesine uygun biçimde aksatılmadan yürütüleceği; tören görevlilerinin okul müdürlüğünce görevlendirileceği kayda geçirildi. Haftalık ders programında beden eğitimi ve müzik derslerinin haftanın ilk ve son iş gününe konulmasına özen gösterileceği hatırlatıldı.</w:t>
      </w:r>
    </w:p>
    <w:p>
      <w:pPr>
        <w:spacing w:after="80" w:before="0"/>
        <w:jc w:val="both"/>
      </w:pPr>
      <w:r>
        <w:rPr>
          <w:b w:val="0"/>
          <w:i w:val="0"/>
          <w:sz w:val="20"/>
        </w:rPr>
        <w:t>Tören, kutlama, anma günü, mezuniyet ve benzeri etkinliklerde kullanılacak müzik, video, broşür ve pankart gibi materyallerin eser inceleme ve seçme kurulunun onayıyla kullanılacağı; sosyal medya paylaşımlarında pedagojik ve etik ilkelere riayet edileceği; mezuniyet etkinliklerinin ilgili genelgeye aykırı olamayacağı ve velilere ilave mali yük getiremeyeceği belirtildi. Tutum, Yatırım ve Türk Malları Haftası etkinliklerinde yerli sanayi ve teknoloji ürünlerinin tanıtımına yer verileceği, millî kalkınma şuurunun yalnız bu haftaya mahsus olmayacak biçimde yıl içindeki etkinliklerle kazandırılacağı ifade edildi.</w:t>
      </w:r>
    </w:p>
    <w:tbl>
      <w:tblPr>
        <w:tblStyle w:val="TableGrid"/>
        <w:tblW w:w="10091" w:type="dxa"/>
        <w:jc w:val="center"/>
        <w:tblLayout w:type="fixed"/>
        <w:tblLook w:firstColumn="1" w:firstRow="1" w:lastColumn="0" w:lastRow="0" w:noHBand="0" w:noVBand="1" w:val="04A0"/>
      </w:tblPr>
      <w:tblGrid>
        <w:gridCol w:w="6236"/>
        <w:gridCol w:w="3855"/>
      </w:tblGrid>
      <w:tr>
        <w:tc>
          <w:tcPr>
            <w:tcW w:w="6236" w:type="dxa"/>
            <w:shd w:val="clear" w:fill="F2F2F2"/>
          </w:tcPr>
          <w:p>
            <w:r/>
            <w:r>
              <w:rPr>
                <w:b/>
                <w:i w:val="0"/>
                <w:sz w:val="18"/>
              </w:rPr>
              <w:t>Belirli Gün / Hafta</w:t>
            </w:r>
          </w:p>
        </w:tc>
        <w:tc>
          <w:tcPr>
            <w:tcW w:w="3855" w:type="dxa"/>
            <w:shd w:val="clear" w:fill="F2F2F2"/>
          </w:tcPr>
          <w:p>
            <w:r/>
            <w:r>
              <w:rPr>
                <w:b/>
                <w:i w:val="0"/>
                <w:sz w:val="18"/>
              </w:rPr>
              <w:t>Kurul Kararı / Özel Statü</w:t>
            </w:r>
          </w:p>
        </w:tc>
      </w:tr>
      <w:tr>
        <w:tc>
          <w:tcPr>
            <w:tcW w:w="6236" w:type="dxa"/>
          </w:tcPr>
          <w:p>
            <w:r/>
            <w:r>
              <w:rPr>
                <w:b w:val="0"/>
                <w:i w:val="0"/>
                <w:sz w:val="18"/>
              </w:rPr>
              <w:t>Uluslararası Temiz Hava Günü (7 Eylül)</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İlk Yardım Günü (Eylül ayının ikinci cumartesi günü)</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İlköğretim Haftası (Eylül ayının 3.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Öğrenciler Günü (İlköğretim Haftasının son günü)</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Gaziler Günü (19 Eylül)</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15 Temmuz Demokrasi ve Millî Birlik Günü</w:t>
            </w:r>
          </w:p>
        </w:tc>
        <w:tc>
          <w:tcPr>
            <w:tcW w:w="3855" w:type="dxa"/>
          </w:tcPr>
          <w:p>
            <w:r/>
            <w:r>
              <w:rPr>
                <w:b w:val="0"/>
                <w:i w:val="0"/>
                <w:sz w:val="18"/>
              </w:rPr>
              <w:t>ANMA PROGRAMI UYGULANIR — EK-8 dipnotu: ders yılının 2. haftası (İl MEM: 21-25 Eylül 2026)</w:t>
            </w:r>
          </w:p>
        </w:tc>
      </w:tr>
      <w:tr>
        <w:tc>
          <w:tcPr>
            <w:tcW w:w="6236" w:type="dxa"/>
          </w:tcPr>
          <w:p>
            <w:r/>
            <w:r>
              <w:rPr>
                <w:b w:val="0"/>
                <w:i w:val="0"/>
                <w:sz w:val="18"/>
              </w:rPr>
              <w:t>Dünya Okul Sütü Günü (28 Eylül)</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Disleksi Haftası (Ekim ayının ilk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Disleksi Günü (Ekim ayının ilk haftasının perşembe günü)</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Mevlid-i Nebî Haftası (Diyanet İşleri Başkanlığınca belirlenecek haftada)</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Hayvanları Koruma Günü (4 Ekim)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Ahilik Kültürü Haftası (8-12 Ekim)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Afet Azaltma Günü (13 Ekim)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Birleşmiş Milletler Günü (24 Ekim)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Cumhuriyet Bayramı (29 Ekim)</w:t>
            </w:r>
          </w:p>
        </w:tc>
        <w:tc>
          <w:tcPr>
            <w:tcW w:w="3855" w:type="dxa"/>
          </w:tcPr>
          <w:p>
            <w:r/>
            <w:r>
              <w:rPr>
                <w:b w:val="0"/>
                <w:i w:val="0"/>
                <w:sz w:val="18"/>
              </w:rPr>
              <w:t>SEÇİME TABİ DEĞİL — SEY md.18/2-a</w:t>
            </w:r>
          </w:p>
        </w:tc>
      </w:tr>
      <w:tr>
        <w:tc>
          <w:tcPr>
            <w:tcW w:w="6236" w:type="dxa"/>
          </w:tcPr>
          <w:p>
            <w:r/>
            <w:r>
              <w:rPr>
                <w:b w:val="0"/>
                <w:i w:val="0"/>
                <w:sz w:val="18"/>
              </w:rPr>
              <w:t>Kızılay Haftası (29 Ekim-4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Organ Bağışı ve Nakli Haftası (3-9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Lösemili Çocuklar Haftası (2-8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Atatürk Haftası (10-16 Kasım)</w:t>
            </w:r>
          </w:p>
        </w:tc>
        <w:tc>
          <w:tcPr>
            <w:tcW w:w="3855" w:type="dxa"/>
          </w:tcPr>
          <w:p>
            <w:r/>
            <w:r>
              <w:rPr>
                <w:b w:val="0"/>
                <w:i w:val="0"/>
                <w:sz w:val="18"/>
              </w:rPr>
              <w:t>10 KASIM ANMA TÖRENİ YAPILIR (MEB Bayrak Törenleri Yönergesi); hafta etkinlikleri planlanır</w:t>
            </w:r>
          </w:p>
        </w:tc>
      </w:tr>
      <w:tr>
        <w:tc>
          <w:tcPr>
            <w:tcW w:w="6236" w:type="dxa"/>
          </w:tcPr>
          <w:p>
            <w:r/>
            <w:r>
              <w:rPr>
                <w:b w:val="0"/>
                <w:i w:val="0"/>
                <w:sz w:val="18"/>
              </w:rPr>
              <w:t>Dünya Diyabet Günü (14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Afet Eğitimi Hazırlık Günü (12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Felsefe Günü (20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Çocuk Hakları Günü (20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Ağız ve Diş Sağlığı Haftası (21-27 Kasım)</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Öğretmenler Günü (24 Kasım)</w:t>
            </w:r>
          </w:p>
        </w:tc>
        <w:tc>
          <w:tcPr>
            <w:tcW w:w="3855" w:type="dxa"/>
          </w:tcPr>
          <w:p>
            <w:r/>
            <w:r>
              <w:rPr>
                <w:b w:val="0"/>
                <w:i w:val="0"/>
                <w:sz w:val="18"/>
              </w:rPr>
              <w:t>AYRI YÖNETMELİĞE TABİ — kutlama kurulu ve program (RG 15.10.2019/30919)</w:t>
            </w:r>
          </w:p>
        </w:tc>
      </w:tr>
      <w:tr>
        <w:tc>
          <w:tcPr>
            <w:tcW w:w="6236" w:type="dxa"/>
          </w:tcPr>
          <w:p>
            <w:r/>
            <w:r>
              <w:rPr>
                <w:b w:val="0"/>
                <w:i w:val="0"/>
                <w:sz w:val="18"/>
              </w:rPr>
              <w:t>Dünya Engelliler Günü (3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Madenciler Günü (4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Türk Kadınına Seçme ve Seçilme Hakkının Verilişi (5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Mevlana Haftası (07-17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İnsan Hakları ve Demokrasi Haftası (10 Aralık gününü içine alan hafta)</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Tutum, Yatırım ve Türk Malları Haftası (12-18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Mehmet Akif Ersoy'u Anma Haftası (20-27 Aralık)</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Enerji Tasarrufu Haftası (Ocak ayının 2.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Vergi Haftası (Şubat ayının son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Yeşilay Haftası (1 Mart gününü içine alan hafta)</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Girişimcilik Haftası (Mart ayının ilk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Kadınlar Günü (8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Bilim ve Teknoloji Haftası (8-14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İstiklâl Marşı'nın Kabulü ve Mehmet Akif Ersoy'u Anma Günü (12 Mart)</w:t>
            </w:r>
          </w:p>
        </w:tc>
        <w:tc>
          <w:tcPr>
            <w:tcW w:w="3855" w:type="dxa"/>
          </w:tcPr>
          <w:p>
            <w:r/>
            <w:r>
              <w:rPr>
                <w:b w:val="0"/>
                <w:i w:val="0"/>
                <w:sz w:val="18"/>
              </w:rPr>
              <w:t>İLÇE YÜRÜTME KURULU PROGRAMINA GÖRE UYGULANIR (İstiklâl Marşı Yön. md.4/2)</w:t>
            </w:r>
          </w:p>
        </w:tc>
      </w:tr>
      <w:tr>
        <w:tc>
          <w:tcPr>
            <w:tcW w:w="6236" w:type="dxa"/>
          </w:tcPr>
          <w:p>
            <w:r/>
            <w:r>
              <w:rPr>
                <w:b w:val="0"/>
                <w:i w:val="0"/>
                <w:sz w:val="18"/>
              </w:rPr>
              <w:t>Tüketiciyi Koruma Haftası (15-21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Şehitler Günü (18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Yaşlılar Haftası (18-24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Türk Dünyası ve Toplulukları Haftası (21 Mart Nevruz gününü içine alan hafta)</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Orman Haftası (21-26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Su Günü (22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Tiyatrolar Günü (27 Mart)</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Kütüphaneler Haftası (Mart ayının son pazartesi gününü içine alan hafta)</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Kanser Haftası (1-7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Otizm Farkındalık Günü (2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Kişisel Verileri Koruma Günü (7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Dünya Sağlık Günü / Dünya Sağlık Haftası (7-13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Turizm Haftası (15-22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Ulusal Egemenlik ve Çocuk Bayramı (23 Nisan)</w:t>
            </w:r>
          </w:p>
        </w:tc>
        <w:tc>
          <w:tcPr>
            <w:tcW w:w="3855" w:type="dxa"/>
          </w:tcPr>
          <w:p>
            <w:r/>
            <w:r>
              <w:rPr>
                <w:b w:val="0"/>
                <w:i w:val="0"/>
                <w:sz w:val="18"/>
              </w:rPr>
              <w:t>SEÇİME TABİ DEĞİL — SEY md.18/2-b</w:t>
            </w:r>
          </w:p>
        </w:tc>
      </w:tr>
      <w:tr>
        <w:tc>
          <w:tcPr>
            <w:tcW w:w="6236" w:type="dxa"/>
          </w:tcPr>
          <w:p>
            <w:r/>
            <w:r>
              <w:rPr>
                <w:b w:val="0"/>
                <w:i w:val="0"/>
                <w:sz w:val="18"/>
              </w:rPr>
              <w:t>Dünya Fikrî Mülkiyet Günü (26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Kût'ül Amâre Zaferi (29 Nisan)</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Bilişim Haftası (Mayıs ayının ilk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Trafik ve İlkyardım Haftası (Mayıs ayının ilk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İş Sağlığı ve Güvenliği Haftası (4-10 Mayıs)</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Vakıflar Haftası (Mayıs ayının 2.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Anneler Günü (Mayıs ayının 2. pazarı)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Engelliler Haftası (10-16 Mayıs)</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Müzeler Haftası (18-24 Mayıs)</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Atatürk'ü Anma ve Gençlik ve Spor Bayramı (19 Mayıs)</w:t>
            </w:r>
          </w:p>
        </w:tc>
        <w:tc>
          <w:tcPr>
            <w:tcW w:w="3855" w:type="dxa"/>
          </w:tcPr>
          <w:p>
            <w:r/>
            <w:r>
              <w:rPr>
                <w:b w:val="0"/>
                <w:i w:val="0"/>
                <w:sz w:val="18"/>
              </w:rPr>
              <w:t>SEÇİME TABİ DEĞİL — SEY md.18/2-c (2027'de Kurban Bayramı tatiline denk gelir; okul kapalıdır — İl MEM)</w:t>
            </w:r>
          </w:p>
        </w:tc>
      </w:tr>
      <w:tr>
        <w:tc>
          <w:tcPr>
            <w:tcW w:w="6236" w:type="dxa"/>
          </w:tcPr>
          <w:p>
            <w:r/>
            <w:r>
              <w:rPr>
                <w:b w:val="0"/>
                <w:i w:val="0"/>
                <w:sz w:val="18"/>
              </w:rPr>
              <w:t>Etik Günü (25 Mayıs)</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İstanbul'un Fethi (29 Mayıs)</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Hayat Boyu Öğrenme Haftası (Haziran ayının ilk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Çevre ve İklim Değişikliği Haftası (Haziran ayının 2. haftası)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Babalar Günü (Haziran ayının 3. pazarı)</w:t>
            </w:r>
          </w:p>
        </w:tc>
        <w:tc>
          <w:tcPr>
            <w:tcW w:w="3855" w:type="dxa"/>
          </w:tcPr>
          <w:p>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Kutlanacak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18"/>
              </w:rPr>
              <w:t xml:space="preserve"> Kutlanmayacak</w:t>
            </w:r>
          </w:p>
        </w:tc>
      </w:tr>
      <w:tr>
        <w:tc>
          <w:tcPr>
            <w:tcW w:w="6236" w:type="dxa"/>
          </w:tcPr>
          <w:p>
            <w:r/>
            <w:r>
              <w:rPr>
                <w:b w:val="0"/>
                <w:i w:val="0"/>
                <w:sz w:val="18"/>
              </w:rPr>
              <w:t>Zafer Bayramı (30 Ağustos)</w:t>
            </w:r>
          </w:p>
        </w:tc>
        <w:tc>
          <w:tcPr>
            <w:tcW w:w="3855" w:type="dxa"/>
          </w:tcPr>
          <w:p>
            <w:r/>
            <w:r>
              <w:rPr>
                <w:b w:val="0"/>
                <w:i w:val="0"/>
                <w:sz w:val="18"/>
              </w:rPr>
              <w:t>SEÇİME TABİ DEĞİL — SEY md.18/2-ç (yaz tatili dönemi)</w:t>
            </w:r>
          </w:p>
        </w:tc>
      </w:tr>
      <w:tr>
        <w:tc>
          <w:tcPr>
            <w:tcW w:w="6236" w:type="dxa"/>
          </w:tcPr>
          <w:p>
            <w:r/>
            <w:r>
              <w:rPr>
                <w:b w:val="0"/>
                <w:i w:val="0"/>
                <w:sz w:val="18"/>
              </w:rPr>
              <w:t>Mahallî Kurtuluş Günleri ve Atatürk Günleri ile Tarihî Günler (gerçekleştiği tarihlerde)</w:t>
            </w:r>
          </w:p>
        </w:tc>
        <w:tc>
          <w:tcPr>
            <w:tcW w:w="3855" w:type="dxa"/>
          </w:tcPr>
          <w:p>
            <w:r/>
            <w:r>
              <w:rPr>
                <w:b w:val="0"/>
                <w:i w:val="0"/>
                <w:sz w:val="18"/>
              </w:rPr>
              <w:t>SEÇİME TABİ DEĞİL — SEY md.18/2-d; İstanbul'un Kurtuluşu 6 Ekim (İl MEM sıra 31)</w:t>
            </w:r>
          </w:p>
        </w:tc>
      </w:tr>
    </w:tbl>
    <w:p>
      <w:pPr>
        <w:spacing w:after="60" w:before="0"/>
      </w:pPr>
    </w:p>
    <w:p>
      <w:pPr>
        <w:spacing w:before="60" w:after="100"/>
        <w:ind w:left="340"/>
        <w:jc w:val="both"/>
      </w:pPr>
      <w:r>
        <w:rPr>
          <w:b/>
          <w:color w:val="1F3B63"/>
          <w:sz w:val="20"/>
        </w:rPr>
        <w:t xml:space="preserve">KARAR 9 — </w:t>
      </w:r>
      <w:r>
        <w:rPr>
          <w:b w:val="0"/>
          <w:i w:val="0"/>
          <w:sz w:val="20"/>
        </w:rPr>
        <w:t>2026-2027 eğitim ve öğretim yılında anılacak ve kutlanacak belirli gün ve haftalar, yukarıdaki çizelgede 'kutlanacak' olarak işaretlenenlerdir. Ulusal ve resmî bayramlar ile mahallî kurtuluş günleri seçime tabi olmayıp ilgili hükümler gereğince kutlanır; Öğretmenler Günü kendi yönetmeliğine göre yürütülür. Belirlenen gün ve haftaların öğrenci kulüplerine dağılımı ile gerçekleştirilme düzeyinin planlanması sosyal etkinlikler kurulunca yapılarak müdür onayına sunulacaktır.</w:t>
      </w:r>
    </w:p>
    <w:p>
      <w:pPr>
        <w:spacing w:before="200" w:after="60"/>
        <w:keepNext/>
        <w:keepLines/>
      </w:pPr>
      <w:r>
        <w:rPr>
          <w:b/>
          <w:i w:val="0"/>
          <w:color w:val="1F3B63"/>
          <w:sz w:val="21"/>
        </w:rPr>
        <w:t>11. Seçmeli derslerin kesinleştirilmesi; hedef temelli destek eğitimi ders seçimi</w:t>
      </w:r>
    </w:p>
    <w:p>
      <w:pPr>
        <w:spacing w:after="80" w:before="0"/>
        <w:jc w:val="both"/>
      </w:pPr>
      <w:r>
        <w:rPr>
          <w:b w:val="0"/>
          <w:i w:val="0"/>
          <w:sz w:val="20"/>
        </w:rPr>
        <w:t>Okul müdürü, 9. sınıflar dışındaki sınıf düzeylerinde ders seçimlerinin geçen ders yılının ilgili döneminde yapıldığını; okulda okutulacak seçmeli derslerin, Talim ve Terbiye Kurulunun 09.05.2025 tarihli ve 5 sayılı kararıyla kabul edilen Anadolu Lisesi Haftalık Ders Çizelgesi ile ilgili mevzuat uyarınca öğrenci seçimleri ve okulun imkânları birlikte değerlendirilerek belirlendiğini ifade etti. 9. sınıfların seçim süreci tamamlandığında bu sınıflara ait seçmeli derslerin de aynı usulle belirleneceği belirtildi.</w:t>
      </w:r>
    </w:p>
    <w:p>
      <w:pPr>
        <w:spacing w:after="80" w:before="0"/>
        <w:jc w:val="both"/>
      </w:pPr>
      <w:r>
        <w:rPr>
          <w:b w:val="0"/>
          <w:i w:val="0"/>
          <w:sz w:val="20"/>
        </w:rPr>
        <w:t>Ders yüklerinin daha önce paylaşıldığı gibi olduğu; norm kadro sayısını değiştirmeyecek nitelikte değişiklikler yapılabileceği; konuya ilişkin görüş ve önerisi bulunan zümre ve öğretmenlerin okul müdürlüğüne başvurabilecekleri ifade edilerek madde kapatıldı.</w:t>
      </w:r>
    </w:p>
    <w:p>
      <w:pPr>
        <w:spacing w:before="60" w:after="100"/>
        <w:ind w:left="340"/>
        <w:jc w:val="both"/>
      </w:pPr>
      <w:r>
        <w:rPr>
          <w:b/>
          <w:color w:val="1F3B63"/>
          <w:sz w:val="20"/>
        </w:rPr>
        <w:t xml:space="preserve">KARAR 10 — </w:t>
      </w:r>
      <w:r>
        <w:rPr>
          <w:b w:val="0"/>
          <w:i w:val="0"/>
          <w:sz w:val="20"/>
        </w:rPr>
        <w:t>9. sınıflar dışındaki sınıf düzeylerinde geçen ders yılında yapılan seçimlere göre kesinleşen seçmeli dersler ile bunlara ilişkin ders yükleri esas alınacak; 9. sınıfların seçim süreci tamamlandığında bu sınıfların seçmeli dersleri, öğrenci seçimleri ve okulun imkânları birlikte değerlendirilerek aynı usulle belirlenecektir. Norm kadro sayısını değiştirmeyecek nitelikteki değişiklikler yapılabilecek; görüş ve önerisi bulunan zümre ve öğretmenler okul müdürlüğüne başvurabilecektir.</w:t>
      </w:r>
    </w:p>
    <w:p>
      <w:pPr>
        <w:spacing w:before="200" w:after="60"/>
        <w:keepNext/>
        <w:keepLines/>
      </w:pPr>
      <w:r>
        <w:rPr>
          <w:b/>
          <w:i w:val="0"/>
          <w:color w:val="1F3B63"/>
          <w:sz w:val="21"/>
        </w:rPr>
        <w:t>12. Haftalık ders programının görüşülmesi</w:t>
      </w:r>
    </w:p>
    <w:p>
      <w:pPr>
        <w:spacing w:after="80" w:before="0"/>
        <w:jc w:val="both"/>
      </w:pPr>
      <w:r>
        <w:rPr>
          <w:b w:val="0"/>
          <w:i w:val="0"/>
          <w:sz w:val="20"/>
        </w:rPr>
        <w:t>Haftalık ders programının hazırlık süreci görüşüldü. Ortaöğretim Kurumları Yönetmeliğinin 12 nci maddesi uyarınca programın öğretmenler kurulunda görüşülüp okul müdürünün onayına bağlı olarak uygulamaya konulacağı hatırlatıldı; toplantı tarihinde henüz hazırlanmış bir program bulunmadığından bu maddede programın kendisinin değil, program hazırlanırken uygulanacak ilkelerin görüşülüp kararlaştırıldığı, programın bu ilkelere ve toplanacak tercih-mazeret bildirimlerine göre hazırlanarak ders yılı başından önce ilgililere imza karşılığı duyurulacağı ifade edildi. Programın okulun günlük zaman çizelgesine göre hazırlanacağı; ders dağılımında öğretmenlerin programlarında gereksiz boşluk kalmamasına ve derslerin güne dengeli yayılmasına dikkat edileceği belirtildi.</w:t>
      </w:r>
    </w:p>
    <w:p>
      <w:pPr>
        <w:spacing w:after="80" w:before="0"/>
        <w:jc w:val="both"/>
      </w:pPr>
      <w:r>
        <w:rPr>
          <w:b w:val="0"/>
          <w:i w:val="0"/>
          <w:sz w:val="20"/>
        </w:rPr>
        <w:t>Okul müdürü, haftalık ders programının hazırlanmasında üç ölçütün birlikte gözetileceğini ifade etti: mevzuat hükümleri, derslerin niteliğinden ve öğrencinin günlük dikkat düzeninden doğan pedagojik gerekler ile derslik ve laboratuvar kapasitesi, spor salonu kullanımı gibi okula özgü durumlar. Bu çerçevede beden eğitimi ve müzik derslerinin haftanın ilk ve son iş gününe konulmasına özen gösterileceği; blok ders uygulamalarında dersin özelliğinin dikkate alınacağı; Ortaöğretim Kurumları Yönetmeliği gereğince engelli öğretmenlerin, bakmakla yükümlü olduğu engelli yakını bulunanların ve otuz altı ayını doldurmamış çocuğu olan öğretmenlerin tercihlerinin öncelikle gözetileceği; süt izni kullanan öğretmenlerin programlarının süt iznini kullanmalarına imkân verecek şekilde düzenleneceği belirtildi.</w:t>
      </w:r>
    </w:p>
    <w:p>
      <w:pPr>
        <w:spacing w:after="80" w:before="0"/>
        <w:jc w:val="both"/>
      </w:pPr>
      <w:r>
        <w:rPr>
          <w:b w:val="0"/>
          <w:i w:val="0"/>
          <w:sz w:val="20"/>
        </w:rPr>
        <w:t xml:space="preserve">Yönetmeliğin 12 nci maddesinin ikinci fıkrasında sayılan pedagojik esaslar çerçevesinde, öğrenci menfaatini esas alan şu hazırlama ilkeleri görüşülerek belirlendi: (a) yoğun dikkat isteyen sayısal derslerle (matematik, fizik, kimya gibi) sözel derslerin her şubenin gününe ve haftasına dengeli dağıtılması; bu derslerin tek güne yığılmaması ve bir şubenin günlük programında yoğun dikkat isteyen derslerin toplamının </w:t>
      </w:r>
      <w:r>
        <w:rPr>
          <w:b w:val="0"/>
          <w:i w:val="0"/>
          <w:color w:val="C00000"/>
          <w:sz w:val="20"/>
        </w:rPr>
        <w:t>[……………………]</w:t>
      </w:r>
      <w:r>
        <w:rPr>
          <w:b w:val="0"/>
          <w:i w:val="0"/>
          <w:sz w:val="20"/>
        </w:rPr>
        <w:t xml:space="preserve"> ders saatini aşmaması; (b) bir dersin haftalık ders saatlerinin — blok ders uygulaması dışında — haftanın farklı günlerine yayılması; (c) soyut ve yoğun içerikli derslere günün ilk saatlerinde, uygulamalı ve hareket temelli derslere (beden eğitimi, müzik, görsel sanatlar) son saatlerde öncelik verilmesi; teorik ve uygulamalı derslerin aynı güne düşmesi hâlinde teorik derslerin önce gelmesine özen gösterilmesi; (ç) beden eğitimi gibi hareketli bir dersin hemen ardından gelen saatte aynı şubeye yoğun dikkat isteyen ders yerleştirilmemesine özen gösterilmesi; (d) şubelerin günlük programlarında ders boşluğu bırakılmaması ve şubeler arasında günlük ders yükünün dengeli tutulması. Bu ilkelerle öğretmen tercihlerinin çatışması hâlinde öğrencinin menfaatinin ve pedagojik gereklerin öncelikli olduğu vurgulandı.</w:t>
      </w:r>
    </w:p>
    <w:p>
      <w:pPr>
        <w:spacing w:after="80" w:before="0"/>
        <w:jc w:val="both"/>
      </w:pPr>
      <w:r>
        <w:rPr>
          <w:b w:val="0"/>
          <w:i w:val="0"/>
          <w:sz w:val="20"/>
        </w:rPr>
        <w:t>Bunların yanında öğretmenlerden toplanacak program taleplerinin de imkânlar ölçüsünde değerlendirileceği vurgulandı. Okul müdürlüğünün bu konudaki yaklaşımının, hazırlanacak programı olduğu gibi uygulatmak değil; mevzuata ve pedagojik gereklere aykırı düşmeyen, okulun imkânlarıyla bağdaşan talepleri karşılamaya çalışmak olduğu ifade edildi. Ders programı hazırlanırken benimsenen amacın, öğretmen ve öğrenci memnuniyetini artırarak eğitimde kaliteyi yükseltmek olduğu; memnuniyeti yüksek bir öğretmenin derse yansıyan veriminin doğrudan öğrencinin öğrenmesine katkı sağladığı belirtildi. Tercih ve mazeret bildirimlerinin, bu amaçla hazırlanan Ders Programı ve Nöbet Görevi Tercih ve Mazeret Bildirim Formu ile yazılı olarak toplanacağı; formda haftalık ders programına ilişkin mazeret ve tercihler ile nöbet görevine ilişkin muafiyet ve gün tercihlerinin ve ders alınmak istenmeyen saatler çizelgesinin yer aldığı; karşılanamayan taleplerde gerekçenin ilgiliye açıklanacağı kayda geçirildi.</w:t>
      </w:r>
    </w:p>
    <w:p>
      <w:pPr>
        <w:spacing w:after="80" w:before="0"/>
        <w:jc w:val="both"/>
      </w:pPr>
      <w:r>
        <w:rPr>
          <w:b w:val="0"/>
          <w:i w:val="0"/>
          <w:sz w:val="20"/>
        </w:rPr>
        <w:t xml:space="preserve">Formla birlikte uygulanacak planlama esasları kurula açıklandı: (a) formdaki saat çizelgesinde işaretlenebilecek saat sayısı en fazla </w:t>
      </w:r>
      <w:r>
        <w:rPr>
          <w:b w:val="0"/>
          <w:i w:val="0"/>
          <w:color w:val="C00000"/>
          <w:sz w:val="20"/>
        </w:rPr>
        <w:t>[……………………]</w:t>
      </w:r>
      <w:r>
        <w:rPr>
          <w:b w:val="0"/>
          <w:i w:val="0"/>
          <w:sz w:val="20"/>
        </w:rPr>
        <w:t xml:space="preserve"> saattir; mazeretini belgelendiren öğretmenlerde bu sınır </w:t>
      </w:r>
      <w:r>
        <w:rPr>
          <w:b w:val="0"/>
          <w:i w:val="0"/>
          <w:color w:val="C00000"/>
          <w:sz w:val="20"/>
        </w:rPr>
        <w:t>[……………………]</w:t>
      </w:r>
      <w:r>
        <w:rPr>
          <w:b w:val="0"/>
          <w:i w:val="0"/>
          <w:sz w:val="20"/>
        </w:rPr>
        <w:t xml:space="preserve"> saate yükselir, üst sınırı aşan işaretlemeler değerlendirmeye alınmaz; (b) boş gün talep eden öğretmenler için haftalık boş ders (ders aralarındaki boşluk) sınırı gün seçimine göre </w:t>
      </w:r>
      <w:r>
        <w:rPr>
          <w:b w:val="0"/>
          <w:i w:val="0"/>
          <w:color w:val="C00000"/>
          <w:sz w:val="20"/>
        </w:rPr>
        <w:t>[……………………]</w:t>
      </w:r>
      <w:r>
        <w:rPr>
          <w:b w:val="0"/>
          <w:i w:val="0"/>
          <w:sz w:val="20"/>
        </w:rPr>
        <w:t xml:space="preserve"> saattir; (c) nöbet gününde tam gün okulda bulunulduğundan nöbet günündeki boşluklar haftalık boş ders sayımına dâhil edilmez; (ç) nöbet görevi, günlük ders sayısının beş saati aştığı günlere verilmez — bu uygulama, nöbetin dersin en az bulunduğu günde verilmesine ilişkin Yönetmelik hükmüyle uyumludur; (d) nöbetçi müdür yardımcısı nöbet günü boyunca okulun genel işleyişini ve giriş-çıkışları yönettiğinden müdür yardımcılarına nöbet günlerinde ders verilmez, ders görevleri haftanın diğer günlerine yerleştirilir; (e) okulun haftalık toplam ders yükü sabit olduğundan aynı gün ve saatlerde yoğunlaşan kapatma talepleri ile laboratuvar, bilişim teknolojileri sınıfı ve spor salonu gibi derslik bağımlı derslerdeki çakışan talepler, branş bazındaki ders dağılımı ve hakkaniyet gözetilerek ancak kısmen karşılanabilir; (f) formdaki işaretlemeler tercih bildirimi niteliğindedir ve program okulun genel işleyişini bozmayacak şekilde imkânlar ölçüsünde düzenlenir.</w:t>
      </w:r>
    </w:p>
    <w:p>
      <w:pPr>
        <w:spacing w:before="60" w:after="100"/>
        <w:ind w:left="340"/>
        <w:jc w:val="both"/>
      </w:pPr>
      <w:r>
        <w:rPr>
          <w:b/>
          <w:color w:val="1F3B63"/>
          <w:sz w:val="20"/>
        </w:rPr>
        <w:t xml:space="preserve">KARAR 11 — </w:t>
      </w:r>
      <w:r>
        <w:rPr>
          <w:b w:val="0"/>
          <w:i w:val="0"/>
          <w:sz w:val="20"/>
        </w:rPr>
        <w:t xml:space="preserve">Haftalık ders programının; mevzuat hükümleri, bu toplantıda kararlaştırılan pedagojik hazırlama ilkeleri ve okula özgü durumlar gözetilerek, öğretmenlerden alınacak talepler de imkânlar ölçüsünde değerlendirilmek suretiyle hazırlanmasına; görüşülen pedagojik hazırlama ilkelerinin ve program-nöbet planlama esaslarının kabulüne; ders programı ve nöbet görevine ilişkin tercih ve mazeret bildirimlerinin, Ders Programı ve Nöbet Görevi Tercih ve Mazeret Bildirim Formu doldurulup dayanak belgeler eklenerek </w:t>
      </w:r>
      <w:r>
        <w:rPr>
          <w:b w:val="0"/>
          <w:i w:val="0"/>
          <w:color w:val="C00000"/>
          <w:sz w:val="20"/>
        </w:rPr>
        <w:t>[……………………]</w:t>
      </w:r>
      <w:r>
        <w:rPr>
          <w:b w:val="0"/>
          <w:i w:val="0"/>
          <w:sz w:val="20"/>
        </w:rPr>
        <w:t xml:space="preserve">/09/2026 tarihine kadar ilgili müdür yardımcısına yazılı olarak yapılmasına; programın </w:t>
      </w:r>
      <w:r>
        <w:rPr>
          <w:b w:val="0"/>
          <w:i w:val="0"/>
          <w:color w:val="C00000"/>
          <w:sz w:val="20"/>
        </w:rPr>
        <w:t>[görüş ve önerilerle]</w:t>
      </w:r>
      <w:r>
        <w:rPr>
          <w:b w:val="0"/>
          <w:i w:val="0"/>
          <w:sz w:val="20"/>
        </w:rPr>
        <w:t xml:space="preserve"> birlikte okul müdürünün onayına bağlı olarak uygulanmasına ve ilgililere imza karşılığı duyurulmasına karar verilmiştir. Karşılanamayan taleplerin gerekçesi ilgilisine açıklanacaktır.</w:t>
      </w:r>
    </w:p>
    <w:p>
      <w:pPr>
        <w:spacing w:before="200" w:after="60"/>
        <w:keepNext/>
        <w:keepLines/>
      </w:pPr>
      <w:r>
        <w:rPr>
          <w:b/>
          <w:i w:val="0"/>
          <w:color w:val="1F3B63"/>
          <w:sz w:val="21"/>
        </w:rPr>
        <w:t>13. Nöbet uygulamalarıyla ilgili esaslar ve nöbet görev süresi</w:t>
      </w:r>
    </w:p>
    <w:p>
      <w:pPr>
        <w:spacing w:after="80" w:before="0"/>
        <w:jc w:val="both"/>
      </w:pPr>
      <w:r>
        <w:rPr>
          <w:b w:val="0"/>
          <w:i w:val="0"/>
          <w:sz w:val="20"/>
        </w:rPr>
        <w:t>Nöbetlerde uyulacak esasların öğretmenler kurulunda görüşülüp kararlaştırılacağı ve müdür onayından sonra öğretmenlere yazılı olarak duyurulacağı belirtildi. Ortaöğretim Kurumları Yönetmeliğinin 91 inci maddesi uyarınca nöbet görevinin ilk dersten otuz dakika önce başlayıp son ders bitiminden otuz dakika sonra sona ereceği, okulun özelliğine göre bu sürenin kurul kararıyla on beş dakikadan az olmamak üzere kısaltılabileceği hatırlatıldı. Hamilelik, hizmet yılı ve engellilik durumlarına ilişkin muafiyet hükümleri ile rehber öğretmenlere nöbet görevi verilemeyeceği kayda geçirildi. Nöbet muafiyet taleplerinin, mazeretlerin ve nöbet günü tercihlerinin, haftalık ders programı tercihleriyle birlikte gündemin on ikinci maddesinde görüşülen Ders Programı ve Nöbet Görevi Tercih ve Mazeret Bildirim Formu ile yazılı olarak bildirileceği belirtildi.</w:t>
      </w:r>
    </w:p>
    <w:p>
      <w:pPr>
        <w:spacing w:after="80" w:before="0"/>
        <w:jc w:val="both"/>
      </w:pPr>
      <w:r>
        <w:rPr>
          <w:b w:val="0"/>
          <w:i w:val="0"/>
          <w:sz w:val="20"/>
        </w:rPr>
        <w:t xml:space="preserve">Nöbet yerlerinin </w:t>
      </w:r>
      <w:r>
        <w:rPr>
          <w:b w:val="0"/>
          <w:i w:val="0"/>
          <w:color w:val="C00000"/>
          <w:sz w:val="20"/>
        </w:rPr>
        <w:t>[nöbet yerleri ve her birine düşen nöbetçi sayısı: … ]</w:t>
      </w:r>
      <w:r>
        <w:rPr>
          <w:b w:val="0"/>
          <w:i w:val="0"/>
          <w:sz w:val="20"/>
        </w:rPr>
        <w:t xml:space="preserve"> olarak belirlendiği; okulda kurs, etüt veya benzeri çalışma yürütülen saatlerde ayrıca </w:t>
      </w:r>
      <w:r>
        <w:rPr>
          <w:b w:val="0"/>
          <w:i w:val="0"/>
          <w:color w:val="C00000"/>
          <w:sz w:val="20"/>
        </w:rPr>
        <w:t>[…………………………………………]</w:t>
      </w:r>
      <w:r>
        <w:rPr>
          <w:b w:val="0"/>
          <w:i w:val="0"/>
          <w:sz w:val="20"/>
        </w:rPr>
        <w:t xml:space="preserve"> görevlendirileceği açıklandı. Nöbet yerlerinin </w:t>
      </w:r>
      <w:r>
        <w:rPr>
          <w:b w:val="0"/>
          <w:i w:val="0"/>
          <w:color w:val="C00000"/>
          <w:sz w:val="20"/>
        </w:rPr>
        <w:t>[……………………]</w:t>
      </w:r>
      <w:r>
        <w:rPr>
          <w:b w:val="0"/>
          <w:i w:val="0"/>
          <w:sz w:val="20"/>
        </w:rPr>
        <w:t xml:space="preserve"> dönemlerle değiştirileceği ve çizelgenin aylık düzenlenerek her ayın başlangıcından önce müdür onayına sunulacağı; kantin gözetiminin </w:t>
      </w:r>
      <w:r>
        <w:rPr>
          <w:b w:val="0"/>
          <w:i w:val="0"/>
          <w:color w:val="C00000"/>
          <w:sz w:val="20"/>
        </w:rPr>
        <w:t>[…………………………………………]</w:t>
      </w:r>
      <w:r>
        <w:rPr>
          <w:b w:val="0"/>
          <w:i w:val="0"/>
          <w:sz w:val="20"/>
        </w:rPr>
        <w:t xml:space="preserve"> tarafından yürütüleceği belirtildi.</w:t>
      </w:r>
    </w:p>
    <w:p>
      <w:pPr>
        <w:spacing w:after="80" w:before="0"/>
        <w:jc w:val="both"/>
      </w:pPr>
      <w:r>
        <w:rPr>
          <w:b w:val="0"/>
          <w:i w:val="0"/>
          <w:sz w:val="20"/>
        </w:rPr>
        <w:t>Okul müdürü, nöbet görevlerinin mevzuat hükümleri çerçevesinde verileceğini; nöbet esaslarının yazılı metni olan Nöbetçi Öğretmen Talimatnamesinin toplantıdan önce öğretmenlerle paylaşıldığını belirtti. Paylaşılan metne ilişkin farklı bir görüş veya şerh bulunmaması hâlinde talimatnamenin madde madde tartışılmayacağı; görüş ya da şerh bildirilmesi hâlinde ise bildirilen hususların kurulca değerlendirilerek metne son şeklinin verileceği ve gerekli güncellemeler yapılarak uygulamaya konulacağı ifade edildi.</w:t>
      </w:r>
    </w:p>
    <w:p>
      <w:pPr>
        <w:spacing w:after="80" w:before="0"/>
        <w:jc w:val="both"/>
      </w:pPr>
      <w:r>
        <w:rPr>
          <w:b w:val="0"/>
          <w:i w:val="0"/>
          <w:sz w:val="20"/>
        </w:rPr>
        <w:t xml:space="preserve">Yapılan görüşmede </w:t>
      </w:r>
      <w:r>
        <w:rPr>
          <w:b w:val="0"/>
          <w:i w:val="0"/>
          <w:color w:val="C00000"/>
          <w:sz w:val="20"/>
        </w:rPr>
        <w:t>[şerh ve farklı görüş bildirilmemiştir / … yönünde görüş ve şerh bildirilmiş, bildirilen hususlar kurulca değerlendirilerek metne işlenmiştir]</w:t>
      </w:r>
      <w:r>
        <w:rPr>
          <w:b w:val="0"/>
          <w:i w:val="0"/>
          <w:sz w:val="20"/>
        </w:rPr>
        <w:t>. Kurula sunulan metnin dört bölüm ve on sekiz maddeden oluştuğu; ekinde aylık öğretmen nöbet çizelgesi, günlük nöbet raporu ile tebliğ-tebellüğ çizelgesinin bulunduğu, tam metnin ayrı belge olarak dağıtıldığı belirtildi. Nöbetçi öğrenci ile nöbetçi müdür yardımcısı talimatnamelerinin ise okul müdürünün onayıyla yürürlüğe gireceği, kurul kararına tabi olmadığı ve kurula bilgi olarak sunulduğu ifade edildi. Nöbet uygulamasının işleyişine ve yoğun saatlerin yönetimine ilişkin öneriler alındı.</w:t>
      </w:r>
    </w:p>
    <w:p>
      <w:pPr>
        <w:spacing w:before="60" w:after="100"/>
        <w:ind w:left="340"/>
        <w:jc w:val="both"/>
      </w:pPr>
      <w:r>
        <w:rPr>
          <w:b/>
          <w:color w:val="1F3B63"/>
          <w:sz w:val="20"/>
        </w:rPr>
        <w:t xml:space="preserve">KARAR 12 — </w:t>
      </w:r>
      <w:r>
        <w:rPr>
          <w:b w:val="0"/>
          <w:i w:val="0"/>
          <w:sz w:val="20"/>
        </w:rPr>
        <w:t xml:space="preserve">Nöbet görevleri mevzuat hükümleri çerçevesinde verilecek olup nöbetlerde uyulacak esaslar, toplantıdan önce öğretmenlerle paylaşılan ve bölüm başlıkları aşağıda gösterilen Nöbetçi Öğretmen Talimatnamesindeki gibi kararlaştırılmıştır; bildirilen görüş ve şerhler doğrultusunda gerekli güncellemeler metne işlenerek talimatnameye son şekli verilecektir. [Nöbet süresi kısaltılıyorsa: Nöbet görevinin ilk dersten </w:t>
      </w:r>
      <w:r>
        <w:rPr>
          <w:b w:val="0"/>
          <w:i w:val="0"/>
          <w:color w:val="C00000"/>
          <w:sz w:val="20"/>
        </w:rPr>
        <w:t>[……………………]</w:t>
      </w:r>
      <w:r>
        <w:rPr>
          <w:b w:val="0"/>
          <w:i w:val="0"/>
          <w:sz w:val="20"/>
        </w:rPr>
        <w:t xml:space="preserve"> dakika önce başlayıp son ders bitiminden </w:t>
      </w:r>
      <w:r>
        <w:rPr>
          <w:b w:val="0"/>
          <w:i w:val="0"/>
          <w:color w:val="C00000"/>
          <w:sz w:val="20"/>
        </w:rPr>
        <w:t>[……………………]</w:t>
      </w:r>
      <w:r>
        <w:rPr>
          <w:b w:val="0"/>
          <w:i w:val="0"/>
          <w:sz w:val="20"/>
        </w:rPr>
        <w:t xml:space="preserve"> dakika sonra sona ermesine — on beş dakikadan az olmamak üzere — karar verilmiştir.] Nöbet yerleri </w:t>
      </w:r>
      <w:r>
        <w:rPr>
          <w:b w:val="0"/>
          <w:i w:val="0"/>
          <w:color w:val="C00000"/>
          <w:sz w:val="20"/>
        </w:rPr>
        <w:t>[nöbet yerleri: … ]</w:t>
      </w:r>
      <w:r>
        <w:rPr>
          <w:b w:val="0"/>
          <w:i w:val="0"/>
          <w:sz w:val="20"/>
        </w:rPr>
        <w:t xml:space="preserve"> olarak belirlenmiş; nöbet yerlerinin </w:t>
      </w:r>
      <w:r>
        <w:rPr>
          <w:b w:val="0"/>
          <w:i w:val="0"/>
          <w:color w:val="C00000"/>
          <w:sz w:val="20"/>
        </w:rPr>
        <w:t>[……………………]</w:t>
      </w:r>
      <w:r>
        <w:rPr>
          <w:b w:val="0"/>
          <w:i w:val="0"/>
          <w:sz w:val="20"/>
        </w:rPr>
        <w:t xml:space="preserve"> dönemlerle değiştirilmesine, çizelgenin aylık düzenlenerek her ayın başlangıcından önce müdür onayına sunulmasına; kantin gözetiminin </w:t>
      </w:r>
      <w:r>
        <w:rPr>
          <w:b w:val="0"/>
          <w:i w:val="0"/>
          <w:color w:val="C00000"/>
          <w:sz w:val="20"/>
        </w:rPr>
        <w:t>[…………………………………………]</w:t>
      </w:r>
      <w:r>
        <w:rPr>
          <w:b w:val="0"/>
          <w:i w:val="0"/>
          <w:sz w:val="20"/>
        </w:rPr>
        <w:t xml:space="preserve"> tarafından yürütülmesine; kurs ve etüt saatlerinde </w:t>
      </w:r>
      <w:r>
        <w:rPr>
          <w:b w:val="0"/>
          <w:i w:val="0"/>
          <w:color w:val="C00000"/>
          <w:sz w:val="20"/>
        </w:rPr>
        <w:t>[…………………………………………]</w:t>
      </w:r>
      <w:r>
        <w:rPr>
          <w:b w:val="0"/>
          <w:i w:val="0"/>
          <w:sz w:val="20"/>
        </w:rPr>
        <w:t xml:space="preserve"> görevlendirilmesine karar verilmiştir. Esaslar müdür onayından sonra öğretmenlere imza karşılığı yazılı olarak duyurulacak; nöbet yerleri ve çizelge okul müdürünün onayıyla kesinleşecektir.</w:t>
      </w:r>
    </w:p>
    <w:p>
      <w:pPr>
        <w:spacing w:after="40" w:before="0"/>
        <w:ind w:left="567" w:hanging="283"/>
        <w:jc w:val="both"/>
      </w:pPr>
      <w:r>
        <w:rPr>
          <w:b w:val="0"/>
          <w:i w:val="0"/>
          <w:sz w:val="18"/>
        </w:rPr>
        <w:t>— Birinci bölüm — 1. Amaç · 2. Kapsam · 3. Dayanak · 4. Tanımlar</w:t>
      </w:r>
    </w:p>
    <w:p>
      <w:pPr>
        <w:spacing w:after="40" w:before="0"/>
        <w:ind w:left="567" w:hanging="283"/>
        <w:jc w:val="both"/>
      </w:pPr>
      <w:r>
        <w:rPr>
          <w:b w:val="0"/>
          <w:i w:val="0"/>
          <w:sz w:val="18"/>
        </w:rPr>
        <w:t>— İkinci bölüm — 5. Nöbet çizelgesi ve görevlendirme esasları · 6. Nöbet süresi ve devre saatleri · 7. Nöbete devam</w:t>
      </w:r>
    </w:p>
    <w:p>
      <w:pPr>
        <w:spacing w:after="40" w:before="0"/>
        <w:ind w:left="567" w:hanging="283"/>
        <w:jc w:val="both"/>
      </w:pPr>
      <w:r>
        <w:rPr>
          <w:b w:val="0"/>
          <w:i w:val="0"/>
          <w:sz w:val="18"/>
        </w:rPr>
        <w:t>— Üçüncü bölüm — 8. Nöbete başlama · 9. Teneffüslerde ve ders saatlerinde nöbet · 10. Öğretmeni bulunmayan sınıf · 11. Nöbet yerlerine göre özel görevler · 12. Bayrak törenleri, etkinlikler ve tatbikatlar · 13. Olağan dışı durumlar · 14. Nöbetin bitişi · 15. Diğer görevler</w:t>
      </w:r>
    </w:p>
    <w:p>
      <w:pPr>
        <w:spacing w:after="40" w:before="0"/>
        <w:ind w:left="567" w:hanging="283"/>
        <w:jc w:val="both"/>
      </w:pPr>
      <w:r>
        <w:rPr>
          <w:b w:val="0"/>
          <w:i w:val="0"/>
          <w:sz w:val="18"/>
        </w:rPr>
        <w:t>— Dördüncü bölüm — 16. Hüküm bulunmayan hâller · 17. Yürürlük · 18. Yürütme</w:t>
      </w:r>
    </w:p>
    <w:p>
      <w:pPr>
        <w:spacing w:after="40" w:before="0"/>
        <w:ind w:left="567" w:hanging="283"/>
        <w:jc w:val="both"/>
      </w:pPr>
      <w:r>
        <w:rPr>
          <w:b w:val="0"/>
          <w:i w:val="0"/>
          <w:sz w:val="18"/>
        </w:rPr>
        <w:t>— Ekler — EK-1 aylık öğretmen nöbet çizelgesi · EK-2 günlük nöbet raporu · EK-3 tebliğ-tebellüğ çizelgesi</w:t>
      </w:r>
    </w:p>
    <w:p>
      <w:pPr>
        <w:spacing w:after="60" w:before="0"/>
        <w:ind w:left="340"/>
        <w:jc w:val="both"/>
      </w:pPr>
      <w:r>
        <w:rPr>
          <w:b w:val="0"/>
          <w:i w:val="0"/>
          <w:sz w:val="20"/>
        </w:rPr>
        <w:t>Talimatnamede kurulda doldurulacak alanlar aşağıdaki çizelgede toplanmıştır.</w:t>
      </w:r>
    </w:p>
    <w:tbl>
      <w:tblPr>
        <w:tblStyle w:val="TableGrid"/>
        <w:tblW w:w="10091" w:type="dxa"/>
        <w:jc w:val="center"/>
        <w:tblLayout w:type="fixed"/>
        <w:tblLook w:firstColumn="1" w:firstRow="1" w:lastColumn="0" w:lastRow="0" w:noHBand="0" w:noVBand="1" w:val="04A0"/>
      </w:tblPr>
      <w:tblGrid>
        <w:gridCol w:w="2608"/>
        <w:gridCol w:w="7483"/>
      </w:tblGrid>
      <w:tr>
        <w:tc>
          <w:tcPr>
            <w:tcW w:w="2608" w:type="dxa"/>
            <w:shd w:val="clear" w:fill="F2F2F2"/>
          </w:tcPr>
          <w:p>
            <w:r/>
            <w:r>
              <w:rPr>
                <w:b/>
                <w:i w:val="0"/>
                <w:sz w:val="18"/>
              </w:rPr>
              <w:t>Alan</w:t>
            </w:r>
          </w:p>
        </w:tc>
        <w:tc>
          <w:tcPr>
            <w:tcW w:w="7483" w:type="dxa"/>
            <w:shd w:val="clear" w:fill="F2F2F2"/>
          </w:tcPr>
          <w:p>
            <w:r/>
            <w:r>
              <w:rPr>
                <w:b/>
                <w:i w:val="0"/>
                <w:sz w:val="18"/>
              </w:rPr>
              <w:t>Değer</w:t>
            </w:r>
          </w:p>
        </w:tc>
      </w:tr>
      <w:tr>
        <w:tc>
          <w:tcPr>
            <w:tcW w:w="2608" w:type="dxa"/>
          </w:tcPr>
          <w:p>
            <w:r/>
            <w:r>
              <w:rPr>
                <w:b w:val="0"/>
                <w:i w:val="0"/>
                <w:sz w:val="18"/>
              </w:rPr>
              <w:t>Nöbet yerleri</w:t>
            </w:r>
          </w:p>
        </w:tc>
        <w:tc>
          <w:tcPr>
            <w:tcW w:w="7483" w:type="dxa"/>
          </w:tcPr>
          <w:p>
            <w:r/>
            <w:r>
              <w:rPr>
                <w:b w:val="0"/>
                <w:i w:val="0"/>
                <w:color w:val="C00000"/>
                <w:sz w:val="18"/>
              </w:rPr>
              <w:t>[nöbet yerleri ve her birine düşen nöbetçi sayısı: … ]</w:t>
            </w:r>
            <w:r>
              <w:rPr>
                <w:b w:val="0"/>
                <w:i w:val="0"/>
                <w:sz w:val="18"/>
              </w:rPr>
              <w:t xml:space="preserve">; kurs ve etüt saatlerinde </w:t>
            </w:r>
            <w:r>
              <w:rPr>
                <w:b w:val="0"/>
                <w:i w:val="0"/>
                <w:color w:val="C00000"/>
                <w:sz w:val="18"/>
              </w:rPr>
              <w:t>[…………………………………………]</w:t>
            </w:r>
          </w:p>
        </w:tc>
      </w:tr>
      <w:tr>
        <w:tc>
          <w:tcPr>
            <w:tcW w:w="2608" w:type="dxa"/>
          </w:tcPr>
          <w:p>
            <w:r/>
            <w:r>
              <w:rPr>
                <w:b w:val="0"/>
                <w:i w:val="0"/>
                <w:sz w:val="18"/>
              </w:rPr>
              <w:t>Nöbet yerlerinin değişim sıklığı</w:t>
            </w:r>
          </w:p>
        </w:tc>
        <w:tc>
          <w:tcPr>
            <w:tcW w:w="7483" w:type="dxa"/>
          </w:tcPr>
          <w:p>
            <w:r/>
            <w:r>
              <w:rPr>
                <w:b w:val="0"/>
                <w:i w:val="0"/>
                <w:color w:val="C00000"/>
                <w:sz w:val="18"/>
              </w:rPr>
              <w:t>[……………………]</w:t>
            </w:r>
            <w:r>
              <w:rPr>
                <w:b w:val="0"/>
                <w:i w:val="0"/>
                <w:sz w:val="18"/>
              </w:rPr>
              <w:t xml:space="preserve"> dönemlerle; çizelge aylık düzenlenir ve her ayın başlangıcından önce müdür onayına sunulur</w:t>
            </w:r>
          </w:p>
        </w:tc>
      </w:tr>
      <w:tr>
        <w:tc>
          <w:tcPr>
            <w:tcW w:w="2608" w:type="dxa"/>
          </w:tcPr>
          <w:p>
            <w:r/>
            <w:r>
              <w:rPr>
                <w:b w:val="0"/>
                <w:i w:val="0"/>
                <w:sz w:val="18"/>
              </w:rPr>
              <w:t>Kantin gözetimi</w:t>
            </w:r>
          </w:p>
        </w:tc>
        <w:tc>
          <w:tcPr>
            <w:tcW w:w="7483" w:type="dxa"/>
          </w:tcPr>
          <w:p>
            <w:r/>
            <w:r>
              <w:rPr>
                <w:b w:val="0"/>
                <w:i w:val="0"/>
                <w:color w:val="C00000"/>
                <w:sz w:val="18"/>
              </w:rPr>
              <w:t>[…………………………………………]</w:t>
            </w:r>
          </w:p>
        </w:tc>
      </w:tr>
      <w:tr>
        <w:tc>
          <w:tcPr>
            <w:tcW w:w="2608" w:type="dxa"/>
          </w:tcPr>
          <w:p>
            <w:r/>
            <w:r>
              <w:rPr>
                <w:b w:val="0"/>
                <w:i w:val="0"/>
                <w:sz w:val="18"/>
              </w:rPr>
              <w:t>Ders saatleri</w:t>
            </w:r>
          </w:p>
        </w:tc>
        <w:tc>
          <w:tcPr>
            <w:tcW w:w="7483" w:type="dxa"/>
          </w:tcPr>
          <w:p>
            <w:r/>
            <w:r>
              <w:rPr>
                <w:b w:val="0"/>
                <w:i w:val="0"/>
                <w:color w:val="C00000"/>
                <w:sz w:val="18"/>
              </w:rPr>
              <w:t>[……… : ………]</w:t>
            </w:r>
            <w:r>
              <w:rPr>
                <w:b w:val="0"/>
                <w:i w:val="0"/>
                <w:sz w:val="18"/>
              </w:rPr>
              <w:t xml:space="preserve"> — zümre başkanlarından oluşan komisyonca kesinleştirilir</w:t>
            </w:r>
          </w:p>
        </w:tc>
      </w:tr>
      <w:tr>
        <w:tc>
          <w:tcPr>
            <w:tcW w:w="2608" w:type="dxa"/>
          </w:tcPr>
          <w:p>
            <w:r/>
            <w:r>
              <w:rPr>
                <w:b w:val="0"/>
                <w:i w:val="0"/>
                <w:sz w:val="18"/>
              </w:rPr>
              <w:t>Nöbet süresi kısaltması</w:t>
            </w:r>
          </w:p>
        </w:tc>
        <w:tc>
          <w:tcPr>
            <w:tcW w:w="7483" w:type="dxa"/>
          </w:tcPr>
          <w:p>
            <w:r/>
            <w:r>
              <w:rPr>
                <w:b w:val="0"/>
                <w:i w:val="0"/>
                <w:color w:val="C00000"/>
                <w:sz w:val="18"/>
              </w:rPr>
              <w:t>[……………………]</w:t>
            </w:r>
            <w:r>
              <w:rPr>
                <w:b w:val="0"/>
                <w:i w:val="0"/>
                <w:sz w:val="18"/>
              </w:rPr>
              <w:t xml:space="preserve"> dakika (on beş dakikadan az olamaz)</w:t>
            </w:r>
          </w:p>
        </w:tc>
      </w:tr>
      <w:tr>
        <w:tc>
          <w:tcPr>
            <w:tcW w:w="2608" w:type="dxa"/>
          </w:tcPr>
          <w:p>
            <w:r/>
            <w:r>
              <w:rPr>
                <w:b w:val="0"/>
                <w:i w:val="0"/>
                <w:sz w:val="18"/>
              </w:rPr>
              <w:t>Öğrenci nöbeti</w:t>
            </w:r>
          </w:p>
        </w:tc>
        <w:tc>
          <w:tcPr>
            <w:tcW w:w="7483" w:type="dxa"/>
          </w:tcPr>
          <w:p>
            <w:r/>
            <w:r>
              <w:rPr>
                <w:b w:val="0"/>
                <w:i w:val="0"/>
                <w:color w:val="C00000"/>
                <w:sz w:val="18"/>
              </w:rPr>
              <w:t>[öğrenci nöbet yerleri ve her birine düşen öğrenci sayısı: … ]</w:t>
            </w:r>
            <w:r>
              <w:rPr>
                <w:b w:val="0"/>
                <w:i w:val="0"/>
                <w:sz w:val="18"/>
              </w:rPr>
              <w:t xml:space="preserve">; varsa kütüphane nöbeti </w:t>
            </w:r>
            <w:r>
              <w:rPr>
                <w:b w:val="0"/>
                <w:i w:val="0"/>
                <w:color w:val="C00000"/>
                <w:sz w:val="18"/>
              </w:rPr>
              <w:t>[…………………………………………]</w:t>
            </w:r>
            <w:r>
              <w:rPr>
                <w:b w:val="0"/>
                <w:i w:val="0"/>
                <w:sz w:val="18"/>
              </w:rPr>
              <w:t xml:space="preserve"> tarafından belirlenir ve aylık çizelgesi müdür onayına sunulur</w:t>
            </w:r>
          </w:p>
        </w:tc>
      </w:tr>
    </w:tbl>
    <w:p>
      <w:pPr>
        <w:spacing w:after="60" w:before="0"/>
      </w:pPr>
    </w:p>
    <w:p>
      <w:pPr>
        <w:spacing w:after="100" w:before="0"/>
        <w:ind w:left="340"/>
        <w:jc w:val="both"/>
      </w:pPr>
      <w:r>
        <w:rPr>
          <w:b w:val="0"/>
          <w:i w:val="0"/>
          <w:sz w:val="20"/>
        </w:rPr>
        <w:t>Kabulünden sonra izlenecek yol: karar defterine işleme → okul müdürünün onayı → öğretmenlere imza karşılığı tebliğ → talimatnamenin nöbet yerlerine ve öğretmenler odasına asılması → aylık nöbet çizelgesinin müdür onayıyla 14.09.2026 öncesinde yürürlüğe konulması → nöbet düzeninin ikinci dönem başı kurulunda gözden geçirilmesi.</w:t>
      </w:r>
    </w:p>
    <w:p>
      <w:pPr>
        <w:spacing w:before="200" w:after="60"/>
        <w:keepNext/>
        <w:keepLines/>
      </w:pPr>
      <w:r>
        <w:rPr>
          <w:b/>
          <w:i w:val="0"/>
          <w:color w:val="1F3B63"/>
          <w:sz w:val="21"/>
        </w:rPr>
        <w:t>14. Geç gelen öğrencilerin derse alınma şekli ve süresi</w:t>
      </w:r>
    </w:p>
    <w:p>
      <w:pPr>
        <w:spacing w:after="80" w:before="0"/>
        <w:jc w:val="both"/>
      </w:pPr>
      <w:r>
        <w:rPr>
          <w:b w:val="0"/>
          <w:i w:val="0"/>
          <w:sz w:val="20"/>
        </w:rPr>
        <w:t>Ortaöğretim Kurumları Yönetmeliğinin 35 inci maddesinin ikinci fıkrası uyarınca geç gelen öğrencilerin derse alınma şekli ve süresinin ders yılı başında öğretmenler kurulunca kararlaştırılarak veli ve öğrencilere duyurulacağı belirtildi. Geç gelmenin birinci ders saatiyle sınırlı olduğu, her beş geç kalmanın yarım gün devamsızlık sayılacağı; okulda bulunduğu hâlde ara derslere özürsüz geç girmenin geç gelme kapsamında olmayıp disiplin konusu teşkil ettiği hatırlatıldı.</w:t>
      </w:r>
    </w:p>
    <w:p>
      <w:pPr>
        <w:spacing w:after="80" w:before="0"/>
        <w:jc w:val="both"/>
      </w:pPr>
      <w:r>
        <w:rPr>
          <w:b w:val="0"/>
          <w:i w:val="0"/>
          <w:sz w:val="20"/>
        </w:rPr>
        <w:t>Okul yönetimi, geç gelme usulünü kurulun görüşüne sundu: birinci ders saati için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20"/>
        </w:rPr>
        <w:t xml:space="preserve"> </w:t>
      </w:r>
      <w:r>
        <w:rPr>
          <w:b w:val="0"/>
          <w:i w:val="0"/>
          <w:color w:val="C00000"/>
          <w:sz w:val="20"/>
        </w:rPr>
        <w:t>[……………………]</w:t>
      </w:r>
      <w:r>
        <w:rPr>
          <w:b w:val="0"/>
          <w:i w:val="0"/>
          <w:sz w:val="20"/>
        </w:rPr>
        <w:t xml:space="preserve"> dakikalık geç gelme süresi tanınması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sz w:val="20"/>
        </w:rPr>
        <w:t xml:space="preserve"> süre tanınmaması]. Okula devam zorunlu olduğundan geç gelen öğrencinin her hâlde okula ve derse alınacağı, tanınan sürenin dışındaki gecikmenin yalnızca devamsızlığa işleneceği ve öğrencinin okul dışında bırakılmayacağı vurgulandı.</w:t>
      </w:r>
    </w:p>
    <w:p>
      <w:pPr>
        <w:spacing w:before="60" w:after="100"/>
        <w:ind w:left="340"/>
        <w:jc w:val="both"/>
      </w:pPr>
      <w:r>
        <w:rPr>
          <w:b/>
          <w:color w:val="1F3B63"/>
          <w:sz w:val="20"/>
        </w:rPr>
        <w:t xml:space="preserve">KARAR 13 — </w:t>
      </w:r>
      <w:r>
        <w:rPr>
          <w:b w:val="0"/>
          <w:i w:val="0"/>
          <w:sz w:val="20"/>
        </w:rPr>
        <w:t xml:space="preserve">Geç gelen öğrencilerin derse alınma şekli ve süresi şu şekilde kararlaştırılmıştır: birinci ders saati için </w:t>
      </w:r>
      <w:r>
        <w:rPr>
          <w:b w:val="0"/>
          <w:i w:val="0"/>
          <w:color w:val="C00000"/>
          <w:sz w:val="20"/>
        </w:rPr>
        <w:t>[……………………]</w:t>
      </w:r>
      <w:r>
        <w:rPr>
          <w:b w:val="0"/>
          <w:i w:val="0"/>
          <w:sz w:val="20"/>
        </w:rPr>
        <w:t xml:space="preserve"> dakikalık geç gelme süresi tanınır ve bu süre içinde gelen öğrenci derse alınır; sonraki ders saatlerinde geç gelme süresi tanınmaz, öğrencilerin dersin başlama saatinde derste bulunması esastır. Tanınan sürenin dışındaki geç gelmeler devamsızlıktan sayılır; süre içinde gelenlerin her beş geç kalması yarım gün devamsızlık olarak işlenir. Okula devam zorunlu olduğundan geç gelen öğrenci okula ve derse alınır; işlem yalnızca ilgili ders saatinin devamsızlığa işlenmesinden ibarettir. Usul veli ve öğrencilere duyurulacak, nöbet talimatnamelerindeki uygulama buna göre yürütülecektir.</w:t>
      </w:r>
    </w:p>
    <w:p>
      <w:pPr>
        <w:spacing w:before="200" w:after="60"/>
        <w:keepNext/>
        <w:keepLines/>
      </w:pPr>
      <w:r>
        <w:rPr>
          <w:b/>
          <w:i w:val="0"/>
          <w:color w:val="1F3B63"/>
          <w:sz w:val="21"/>
        </w:rPr>
        <w:t>15. Bilişim araçları ve cep telefonu kullanımına ilişkin usul ve esaslar</w:t>
      </w:r>
    </w:p>
    <w:p>
      <w:pPr>
        <w:spacing w:after="80" w:before="0"/>
        <w:jc w:val="both"/>
      </w:pPr>
      <w:r>
        <w:rPr>
          <w:b w:val="0"/>
          <w:i w:val="0"/>
          <w:sz w:val="20"/>
        </w:rPr>
        <w:t>Ortaöğretim Kurumları Yönetmeliğinin 157 nci maddesinin ikinci fıkrasının (t) bendi uyarınca öğrencilerin eğitim ortamlarına bilişim araçlarıyla girmemesinin esas olduğu, bulundurma ve kullanmaya ilişkin usul ve esasların öğretmenler kurulunda belirlenerek karara bağlanacağı ve öğrenci ile velilere duyurulacağı belirtildi. Aynı Yönetmeliğin 78 inci maddesi uyarınca okul müdürünün bu araçların kullanımına yönelik tedbirleri aldığı; 164 üncü maddesinin birinci fıkrasının (l), (n) ve (o) bentleri uyarınca bilişim araçlarını kurulca belirlenen usul ve esaslara aykırı kullanmanın kınama cezasını gerektirdiği hatırlatılarak karar taslağı okundu.</w:t>
      </w:r>
    </w:p>
    <w:p>
      <w:pPr>
        <w:spacing w:after="80" w:before="0"/>
        <w:jc w:val="both"/>
      </w:pPr>
      <w:r>
        <w:rPr>
          <w:b w:val="0"/>
          <w:i w:val="0"/>
          <w:sz w:val="20"/>
        </w:rPr>
        <w:t xml:space="preserve">Genelgenin 37 nci bendinin öğrencinin sınıfta telefon bulundurmamasını, öğretmenin de sınıf içinde telefon kullanmamasını ve Bakanlığın belirlediği platformlar dışında ödev ve bilgilendirme yapılmamasını öngördüğü, karar metninin bu çerçeveyle uyumlu olduğu vurgulandı. Muhafaza düzeninin okulun imkânlarına göre belirleneceği; cihazların toplanması hâlinde </w:t>
      </w:r>
      <w:r>
        <w:rPr>
          <w:b w:val="0"/>
          <w:i w:val="0"/>
          <w:color w:val="C00000"/>
          <w:sz w:val="20"/>
        </w:rPr>
        <w:t>[muhafaza yeri: ..]</w:t>
      </w:r>
      <w:r>
        <w:rPr>
          <w:b w:val="0"/>
          <w:i w:val="0"/>
          <w:sz w:val="20"/>
        </w:rPr>
        <w:t xml:space="preserve"> bölümünde kilitli tutulacağı ve buraya yalnızca okul müdürü ya da müdür yardımcısının izniyle erişilebileceği açıklandı. Kabul edilmesi hâlinde teslim ve muhafaza işleyişinin okulun tamamında aynı biçimde yürütüleceği, kararın okul kuralları ile ilgili formlara işleneceği belirtildi.</w:t>
      </w:r>
    </w:p>
    <w:p>
      <w:pPr>
        <w:spacing w:before="60" w:after="100"/>
        <w:ind w:left="340"/>
        <w:jc w:val="both"/>
      </w:pPr>
      <w:r>
        <w:rPr>
          <w:b/>
          <w:color w:val="1F3B63"/>
          <w:sz w:val="20"/>
        </w:rPr>
        <w:t xml:space="preserve">KARAR 14 — </w:t>
      </w:r>
      <w:r>
        <w:rPr>
          <w:b w:val="0"/>
          <w:i w:val="0"/>
          <w:sz w:val="20"/>
        </w:rPr>
        <w:t>Eğitim ortamlarında bilişim araçları ve cep telefonu kullanımına ilişkin usul ve esaslar, Ortaöğretim Kurumları Yönetmeliğinin 157 nci maddesinin ikinci fıkrasının (t) bendine dayanılarak aşağıdaki şekilde kabul edilmiştir:</w:t>
      </w:r>
    </w:p>
    <w:p>
      <w:pPr>
        <w:spacing w:after="60" w:before="0"/>
        <w:ind w:left="680" w:hanging="340"/>
        <w:jc w:val="both"/>
      </w:pPr>
      <w:r>
        <w:rPr>
          <w:b w:val="0"/>
          <w:i w:val="0"/>
          <w:sz w:val="18"/>
        </w:rPr>
        <w:t>1. Genel esas. Öğrenciler derslik ve diğer eğitim ortamlarına bilişim araçlarıyla giremez.</w:t>
      </w:r>
    </w:p>
    <w:p>
      <w:pPr>
        <w:spacing w:after="60" w:before="0"/>
        <w:ind w:left="680" w:hanging="340"/>
        <w:jc w:val="both"/>
      </w:pPr>
      <w:r>
        <w:rPr>
          <w:b w:val="0"/>
          <w:i w:val="0"/>
          <w:sz w:val="18"/>
        </w:rPr>
        <w:t>2. Getirme ve tercih. Öğrenci okula cep telefonu getirebilir. Telefonunu okula getirmemeyi tercih eden öğrenci için bu tercih hiçbir hak kaybına yol açmaz. Uygulamaya ilişkin veli tercihi, cep telefonu teslim ve muhafaza muvafakatnamesiyle alınır.</w:t>
      </w:r>
    </w:p>
    <w:p>
      <w:pPr>
        <w:spacing w:after="60" w:before="0"/>
        <w:ind w:left="680" w:hanging="340"/>
        <w:jc w:val="both"/>
      </w:pPr>
      <w:r>
        <w:rPr>
          <w:b w:val="0"/>
          <w:i w:val="0"/>
          <w:sz w:val="18"/>
        </w:rPr>
        <w:t xml:space="preserve">3. Toplama. Cep telefonları </w:t>
      </w:r>
      <w:r>
        <w:rPr>
          <w:b w:val="0"/>
          <w:i w:val="0"/>
          <w:color w:val="C00000"/>
          <w:sz w:val="18"/>
        </w:rPr>
        <w:t>[</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color w:val="C00000"/>
          <w:sz w:val="18"/>
        </w:rPr>
        <w:t xml:space="preserve"> her gün ilk ders saatinin başında toplanır </w:t>
      </w:r>
      <w:sdt>
        <w:sdtPr>
          <w14:checkbox>
            <w14:checked w14:val="0"/>
            <w14:checkedState w14:val="2612" w14:font="MS Gothic"/>
            <w14:uncheckedState w14:val="2610" w14:font="MS Gothic"/>
          </w14:checkbox>
        </w:sdtPr>
        <w:sdtContent>
          <w:r>
            <w:rPr>
              <w:rFonts w:ascii="MS Gothic" w:hAnsi="MS Gothic" w:eastAsia="MS Gothic"/>
              <w:sz w:val="18"/>
            </w:rPr>
            <w:t>☐</w:t>
          </w:r>
        </w:sdtContent>
      </w:sdt>
      <w:r>
        <w:rPr>
          <w:b w:val="0"/>
          <w:i w:val="0"/>
          <w:color w:val="C00000"/>
          <w:sz w:val="18"/>
        </w:rPr>
        <w:t xml:space="preserve"> toplanmaz, gün boyu kapalı konumda öğrencide kalır]</w:t>
      </w:r>
      <w:r>
        <w:rPr>
          <w:b w:val="0"/>
          <w:i w:val="0"/>
          <w:sz w:val="18"/>
        </w:rPr>
        <w:t>. Toplama yapılıyorsa cihazlar ders öğretmeni gözetiminde ve kapalı konumda alınır.</w:t>
      </w:r>
    </w:p>
    <w:p>
      <w:pPr>
        <w:spacing w:after="60" w:before="0"/>
        <w:ind w:left="680" w:hanging="340"/>
        <w:jc w:val="both"/>
      </w:pPr>
      <w:r>
        <w:rPr>
          <w:b w:val="0"/>
          <w:i w:val="0"/>
          <w:sz w:val="18"/>
        </w:rPr>
        <w:t xml:space="preserve">4. Muhafaza. Toplanan cihazlar </w:t>
      </w:r>
      <w:r>
        <w:rPr>
          <w:b w:val="0"/>
          <w:i w:val="0"/>
          <w:color w:val="C00000"/>
          <w:sz w:val="18"/>
        </w:rPr>
        <w:t>[sınıfa ait kilitli kutu / kilitli dolap / …]</w:t>
      </w:r>
      <w:r>
        <w:rPr>
          <w:b w:val="0"/>
          <w:i w:val="0"/>
          <w:sz w:val="18"/>
        </w:rPr>
        <w:t xml:space="preserve"> içinde, </w:t>
      </w:r>
      <w:r>
        <w:rPr>
          <w:b w:val="0"/>
          <w:i w:val="0"/>
          <w:color w:val="C00000"/>
          <w:sz w:val="18"/>
        </w:rPr>
        <w:t>[muhafaza yeri: ..]</w:t>
      </w:r>
      <w:r>
        <w:rPr>
          <w:b w:val="0"/>
          <w:i w:val="0"/>
          <w:sz w:val="18"/>
        </w:rPr>
        <w:t xml:space="preserve"> bölümünde muhafaza edilir. Muhafaza yeri ders saatleri boyunca kilitli tutulur; yalnızca okul müdürü veya müdür yardımcısının izniyle erişilir. Anahtar okul yönetimindedir; öğrenciye, öğretmene veya diğer personele verilmez. Cihazların içeriğine bakılmaz, kopyalanmaz ve incelenmez.</w:t>
      </w:r>
    </w:p>
    <w:p>
      <w:pPr>
        <w:spacing w:after="60" w:before="0"/>
        <w:ind w:left="680" w:hanging="340"/>
        <w:jc w:val="both"/>
      </w:pPr>
      <w:r>
        <w:rPr>
          <w:b w:val="0"/>
          <w:i w:val="0"/>
          <w:sz w:val="18"/>
        </w:rPr>
        <w:t>5. Odaya erişim kaydı. Gün içinde zorunlu bir erişim gerekirse oda, izni veren okul müdürü veya müdür yardımcısı tarafından bizzat açılır, işlem sonunda yeniden kilitlenir; erişimin nedeni ve saati nöbet defterine kaydedilir.</w:t>
      </w:r>
    </w:p>
    <w:p>
      <w:pPr>
        <w:spacing w:after="60" w:before="0"/>
        <w:ind w:left="680" w:hanging="340"/>
        <w:jc w:val="both"/>
      </w:pPr>
      <w:r>
        <w:rPr>
          <w:b w:val="0"/>
          <w:i w:val="0"/>
          <w:sz w:val="18"/>
        </w:rPr>
        <w:t>6. İade. Cihazlar, son ders saatinin sonunda kutunun dersliğe getirilmesiyle, ders öğretmeni gözetiminde ve sınıf listesine göre her öğrenci kendi cihazını alacak biçimde iade edilir. Gün içinde teslim yapılmaz.</w:t>
      </w:r>
    </w:p>
    <w:p>
      <w:pPr>
        <w:spacing w:after="60" w:before="0"/>
        <w:ind w:left="680" w:hanging="340"/>
        <w:jc w:val="both"/>
      </w:pPr>
      <w:r>
        <w:rPr>
          <w:b w:val="0"/>
          <w:i w:val="0"/>
          <w:sz w:val="18"/>
        </w:rPr>
        <w:t>7. Ders aracı istisnası. Öğretim programının özelliğine göre, ilgili derste ders öğretmeninin bilgisi ve kontrolünde ders araç-gereci olarak kullanılmasına izin verilebilir.</w:t>
      </w:r>
    </w:p>
    <w:p>
      <w:pPr>
        <w:spacing w:after="60" w:before="0"/>
        <w:ind w:left="680" w:hanging="340"/>
        <w:jc w:val="both"/>
      </w:pPr>
      <w:r>
        <w:rPr>
          <w:b w:val="0"/>
          <w:i w:val="0"/>
          <w:sz w:val="18"/>
        </w:rPr>
        <w:t>8. Özel izin istisnası. Öğrencinin sağlık durumu, ailevi bir zorunluluk veya benzeri özel bir neden bulunması hâlinde; veli dilekçesi üzerine cihazın gün boyu kapalı konumda öğrencide bulundurulmasına okul müdürlüğünce izin verilebilir.</w:t>
      </w:r>
    </w:p>
    <w:p>
      <w:pPr>
        <w:spacing w:after="60" w:before="0"/>
        <w:ind w:left="680" w:hanging="340"/>
        <w:jc w:val="both"/>
      </w:pPr>
      <w:r>
        <w:rPr>
          <w:b w:val="0"/>
          <w:i w:val="0"/>
          <w:sz w:val="18"/>
        </w:rPr>
        <w:t>9. Acil durum iletişimi. Öğrenciye acil erişim, okul sabit telefonu üzerinden okul idaresi aracılığıyla sağlanır.</w:t>
      </w:r>
    </w:p>
    <w:p>
      <w:pPr>
        <w:spacing w:after="60" w:before="0"/>
        <w:ind w:left="680" w:hanging="340"/>
        <w:jc w:val="both"/>
      </w:pPr>
      <w:r>
        <w:rPr>
          <w:b w:val="0"/>
          <w:i w:val="0"/>
          <w:sz w:val="18"/>
        </w:rPr>
        <w:t>10. Muhafaza ve sorumluluk. Okul, teslim aldığı cihazları kilit altında ve özenle muhafaza etmekle yükümlüdür. Öğrencinin kendi kusurundan doğan kayıplardan okul yönetimi sorumlu tutulamaz; bu hüküm, okulun ağır kusuru hâlindeki sorumluluğunu ortadan kaldıracak biçimde yorumlanamaz.</w:t>
      </w:r>
    </w:p>
    <w:p>
      <w:pPr>
        <w:spacing w:after="60" w:before="0"/>
        <w:ind w:left="680" w:hanging="340"/>
        <w:jc w:val="both"/>
      </w:pPr>
      <w:r>
        <w:rPr>
          <w:b w:val="0"/>
          <w:i w:val="0"/>
          <w:sz w:val="18"/>
        </w:rPr>
        <w:t>11. Öğretmenlere ilişkin esas. Öğretmenler de sınıf içinde cep telefonu kullanmaz; ödev verme ve bilgilendirmelerde Bakanlığın belirlediği dijital platform ve uygulamalar dışındaki araçların kullanımından kaçınılır.</w:t>
      </w:r>
    </w:p>
    <w:p>
      <w:pPr>
        <w:spacing w:after="60" w:before="0"/>
        <w:ind w:left="680" w:hanging="340"/>
        <w:jc w:val="both"/>
      </w:pPr>
      <w:r>
        <w:rPr>
          <w:b w:val="0"/>
          <w:i w:val="0"/>
          <w:sz w:val="18"/>
        </w:rPr>
        <w:t>12. Duyuru. Bu usul ve esaslar; öğrenci ve velilere okulun internet sayfasında yayımlanan Okul Kuralları ve Uygulamaları, öğrenci oryantasyonu ve cep telefonu teslim ve muhafaza muvafakatnamesi aracılığıyla duyurulur.</w:t>
      </w:r>
    </w:p>
    <w:p>
      <w:pPr>
        <w:spacing w:after="60" w:before="0"/>
        <w:ind w:left="680" w:hanging="340"/>
        <w:jc w:val="both"/>
      </w:pPr>
      <w:r>
        <w:rPr>
          <w:b w:val="0"/>
          <w:i w:val="0"/>
          <w:sz w:val="18"/>
        </w:rPr>
        <w:t>13. Disiplin. Bu karara aykırı davranışlar Ortaöğretim Kurumları Yönetmeliğinin ilgili hükümleri kapsamında değerlendirilir; disiplin işlemleri okul öğrenci ödül ve disiplin kurulunca yürütülür.</w:t>
      </w:r>
    </w:p>
    <w:p>
      <w:pPr>
        <w:spacing w:after="60" w:before="0"/>
        <w:ind w:left="680" w:hanging="340"/>
        <w:jc w:val="both"/>
      </w:pPr>
      <w:r>
        <w:rPr>
          <w:b w:val="0"/>
          <w:i w:val="0"/>
          <w:sz w:val="18"/>
        </w:rPr>
        <w:t>14. Yürürlük ve kayıt. Bu karar öğretmenler kurulu karar defterine işlenir; kararın tarih ve sayısı Okul Kuralları ve Uygulamaları ile ilgili muvafakatnamedeki alanlara yazılır. Karar 2026-2027 öğretim yılı başından itibaren uygulanır.</w:t>
      </w:r>
    </w:p>
    <w:p>
      <w:pPr>
        <w:spacing w:after="40" w:before="0"/>
      </w:pPr>
    </w:p>
    <w:p>
      <w:pPr>
        <w:spacing w:before="200" w:after="60"/>
        <w:keepNext/>
        <w:keepLines/>
      </w:pPr>
      <w:r>
        <w:rPr>
          <w:b/>
          <w:i w:val="0"/>
          <w:color w:val="1F3B63"/>
          <w:sz w:val="21"/>
        </w:rPr>
        <w:t>16. Öğrencilerden beklenen davranışlar ve onur belgesiyle ödüllendirilebilecek ek davranışlar</w:t>
      </w:r>
    </w:p>
    <w:p>
      <w:pPr>
        <w:spacing w:after="80" w:before="0"/>
        <w:jc w:val="both"/>
      </w:pPr>
      <w:r>
        <w:rPr>
          <w:b w:val="0"/>
          <w:i w:val="0"/>
          <w:sz w:val="20"/>
        </w:rPr>
        <w:t>Ortaöğretim Kurumları Yönetmeliğinin 161 inci maddesinin ikinci fıkrası uyarınca öğretmenler kurulunun, ders yılı başında aynı maddenin birinci fıkrasında sayılan davranışların dışında da onur belgesiyle ödüllendirilebilecek davranışları belirleyebileceği ve belirlenen davranışların okul yönetimince onur kurulu ile okul öğrenci ödül ve disiplin kuruluna bildirileceği belirtildi. Ek davranış önerilerinin somut ve gözlenebilir ifadelerle alınması istendi.</w:t>
      </w:r>
    </w:p>
    <w:p>
      <w:pPr>
        <w:spacing w:after="80" w:before="0"/>
        <w:jc w:val="both"/>
      </w:pPr>
      <w:r>
        <w:rPr>
          <w:b w:val="0"/>
          <w:i w:val="0"/>
          <w:sz w:val="20"/>
        </w:rPr>
        <w:t>Okul yönetiminin, okula yeni başlayan öğrencilerle ders yılı başında, nakil gelenlerle geldikleri hafta içinde okul-öğrenci-veli sözleşmesi imzalayacağı; sözleşmede uyulacak kurallar ile uyulmaması hâlindeki yaptırımlara yer verileceği hatırlatıldı.</w:t>
      </w:r>
    </w:p>
    <w:p>
      <w:pPr>
        <w:spacing w:before="60" w:after="100"/>
        <w:ind w:left="340"/>
        <w:jc w:val="both"/>
      </w:pPr>
      <w:r>
        <w:rPr>
          <w:b/>
          <w:color w:val="1F3B63"/>
          <w:sz w:val="20"/>
        </w:rPr>
        <w:t xml:space="preserve">KARAR 15 — </w:t>
      </w:r>
      <w:r>
        <w:rPr>
          <w:b w:val="0"/>
          <w:i w:val="0"/>
          <w:sz w:val="20"/>
        </w:rPr>
        <w:t xml:space="preserve">Onur belgesiyle ödüllendirilebilecek ek davranışlar şu şekilde belirlenmiştir: </w:t>
      </w:r>
      <w:r>
        <w:rPr>
          <w:b w:val="0"/>
          <w:i w:val="0"/>
          <w:color w:val="C00000"/>
          <w:sz w:val="20"/>
        </w:rPr>
        <w:t>[…………………………………………]</w:t>
      </w:r>
      <w:r>
        <w:rPr>
          <w:b w:val="0"/>
          <w:i w:val="0"/>
          <w:sz w:val="20"/>
        </w:rPr>
        <w:t>. Belirlenen davranışlar okul yönetimince onur kurulu ile okul öğrenci ödül ve disiplin kuruluna bildirilecektir.</w:t>
      </w:r>
    </w:p>
    <w:p>
      <w:pPr>
        <w:spacing w:before="200" w:after="60"/>
        <w:keepNext/>
        <w:keepLines/>
      </w:pPr>
      <w:r>
        <w:rPr>
          <w:b/>
          <w:i w:val="0"/>
          <w:color w:val="1F3B63"/>
          <w:sz w:val="21"/>
        </w:rPr>
        <w:t>17. Okul Kuralları ve Uygulamaları taslağının görüşülüp karara bağlanması</w:t>
      </w:r>
    </w:p>
    <w:p>
      <w:pPr>
        <w:spacing w:after="80" w:before="0"/>
        <w:jc w:val="both"/>
      </w:pPr>
      <w:r>
        <w:rPr>
          <w:b w:val="0"/>
          <w:i w:val="0"/>
          <w:sz w:val="20"/>
        </w:rPr>
        <w:t>Okul yönetimince hazırlanan ve toplantıdan önce öğretmenlerin görüşüne açılan Okul Kuralları ve Uygulamaları taslağı görüşüldü. Yirmi iki bölümden oluşan belgenin bölüm başlıkları aşağıda gösterildiği şekilde okundu; taslağa anayasal eğitim hakkı ve 1739 sayılı Kanunun genel amaçlarını esas alan bir giriş metni ile derslik tertip ve düzen kuralı, geç kalma çerçevesi, mescit kullanım kuralları, nöbetçi öğrenci dayanağı ve okulun bilişim kaynaklarının kullanım esaslarının işlendiği belirtildi.</w:t>
      </w:r>
    </w:p>
    <w:p>
      <w:pPr>
        <w:spacing w:after="80" w:before="0"/>
        <w:jc w:val="both"/>
      </w:pPr>
      <w:r>
        <w:rPr>
          <w:b w:val="0"/>
          <w:i w:val="0"/>
          <w:sz w:val="20"/>
        </w:rPr>
        <w:t>Ortaöğretim Kurumları Yönetmeliğinin 157 nci maddesinin beşinci fıkrası uyarınca okulların özelliklerine göre belirlenen destekleyici kuralların, okul öğrenci ödül ve disiplin kurulunun önerisi ve öğretmenler kurulunun kararına bağlı olarak okul müdürünün onayından sonra uygulamaya konulacağı; kabulünden sonra belgenin okulun internet sayfasında ilan edileceği, öğrenci oryantasyonunda tanıtılacağı ve kabulünün okul-öğrenci-veli sözleşmesiyle alınacağı ifade edildi.</w:t>
      </w:r>
    </w:p>
    <w:p>
      <w:pPr>
        <w:spacing w:after="80" w:before="0"/>
        <w:jc w:val="both"/>
      </w:pPr>
      <w:r>
        <w:rPr>
          <w:b w:val="0"/>
          <w:i w:val="0"/>
          <w:sz w:val="20"/>
        </w:rPr>
        <w:t>Kuralların derslerde, törenlerde, toplantılarda ve etkinliklerde öğrencilere kazandırılıp hatırlatılacağı; okulda düzen ve disiplinin sağlanmasıyla ilgili görüşme yapmanın ve karar almanın okul öğrenci ödül ve disiplin kurulunun görevi olduğu, kurulun dönem başlarında okulun disiplin durumunu gözden geçirerek tedbir teklifinde bulunacağı; kurallara aykırılığın yaptırım karşılığının Yönetmeliğin disiplin hükümlerinde bulunduğu kayda geçirildi. Görüşme belgenin bütünü üzerinden yapıldı; değişiklik önerileri gerekçeleriyle birlikte tutanağa geçirildi.</w:t>
      </w:r>
    </w:p>
    <w:p>
      <w:pPr>
        <w:spacing w:before="60" w:after="100"/>
        <w:ind w:left="340"/>
        <w:jc w:val="both"/>
      </w:pPr>
      <w:r>
        <w:rPr>
          <w:b/>
          <w:color w:val="1F3B63"/>
          <w:sz w:val="20"/>
        </w:rPr>
        <w:t xml:space="preserve">KARAR 16 — </w:t>
      </w:r>
      <w:r>
        <w:rPr>
          <w:b w:val="0"/>
          <w:i w:val="0"/>
          <w:sz w:val="20"/>
        </w:rPr>
        <w:t xml:space="preserve">Okul yönetimince hazırlanan Okul Kuralları ve Uygulamaları taslağı kurulda görüşülmüş; Ortaöğretim Kurumları Yönetmeliğinin 157 nci maddesinin beşinci fıkrası uyarınca, </w:t>
      </w:r>
      <w:r>
        <w:rPr>
          <w:b w:val="0"/>
          <w:i w:val="0"/>
          <w:color w:val="C00000"/>
          <w:sz w:val="20"/>
        </w:rPr>
        <w:t>[varsa değişiklikler işlenerek]</w:t>
      </w:r>
      <w:r>
        <w:rPr>
          <w:b w:val="0"/>
          <w:i w:val="0"/>
          <w:sz w:val="20"/>
        </w:rPr>
        <w:t xml:space="preserve"> bölüm başlıkları aşağıda gösterilen metin kararlaştırılmıştır:</w:t>
      </w:r>
    </w:p>
    <w:p>
      <w:pPr>
        <w:spacing w:after="60" w:before="0"/>
        <w:ind w:left="680" w:hanging="340"/>
        <w:jc w:val="both"/>
      </w:pPr>
      <w:r>
        <w:rPr>
          <w:b w:val="0"/>
          <w:i w:val="0"/>
          <w:sz w:val="18"/>
        </w:rPr>
        <w:t>1. Genel Kurallar</w:t>
      </w:r>
    </w:p>
    <w:p>
      <w:pPr>
        <w:spacing w:after="60" w:before="0"/>
        <w:ind w:left="680" w:hanging="340"/>
        <w:jc w:val="both"/>
      </w:pPr>
      <w:r>
        <w:rPr>
          <w:b w:val="0"/>
          <w:i w:val="0"/>
          <w:sz w:val="18"/>
        </w:rPr>
        <w:t>2. Akademik Dürüstlük Kuralları</w:t>
      </w:r>
    </w:p>
    <w:p>
      <w:pPr>
        <w:spacing w:after="60" w:before="0"/>
        <w:ind w:left="680" w:hanging="340"/>
        <w:jc w:val="both"/>
      </w:pPr>
      <w:r>
        <w:rPr>
          <w:b w:val="0"/>
          <w:i w:val="0"/>
          <w:sz w:val="18"/>
        </w:rPr>
        <w:t>3. Derslik Kuralları</w:t>
      </w:r>
    </w:p>
    <w:p>
      <w:pPr>
        <w:spacing w:after="60" w:before="0"/>
        <w:ind w:left="680" w:hanging="340"/>
        <w:jc w:val="both"/>
      </w:pPr>
      <w:r>
        <w:rPr>
          <w:b w:val="0"/>
          <w:i w:val="0"/>
          <w:sz w:val="18"/>
        </w:rPr>
        <w:t>4. Sınav ve Değerlendirme Kuralları (sınav güvenliği hükmü dâhil)</w:t>
      </w:r>
    </w:p>
    <w:p>
      <w:pPr>
        <w:spacing w:after="60" w:before="0"/>
        <w:ind w:left="680" w:hanging="340"/>
        <w:jc w:val="both"/>
      </w:pPr>
      <w:r>
        <w:rPr>
          <w:b w:val="0"/>
          <w:i w:val="0"/>
          <w:sz w:val="18"/>
        </w:rPr>
        <w:t>5. Devam ve Devamsızlık (geç kalma çerçevesi dâhil)</w:t>
      </w:r>
    </w:p>
    <w:p>
      <w:pPr>
        <w:spacing w:after="60" w:before="0"/>
        <w:ind w:left="680" w:hanging="340"/>
        <w:jc w:val="both"/>
      </w:pPr>
      <w:r>
        <w:rPr>
          <w:b w:val="0"/>
          <w:i w:val="0"/>
          <w:sz w:val="18"/>
        </w:rPr>
        <w:t>6. Kılık-Kıyafet Kuralları</w:t>
      </w:r>
    </w:p>
    <w:p>
      <w:pPr>
        <w:spacing w:after="60" w:before="0"/>
        <w:ind w:left="680" w:hanging="340"/>
        <w:jc w:val="both"/>
      </w:pPr>
      <w:r>
        <w:rPr>
          <w:b w:val="0"/>
          <w:i w:val="0"/>
          <w:sz w:val="18"/>
        </w:rPr>
        <w:t>7. Güvenlik ve İdari Kurallar</w:t>
      </w:r>
    </w:p>
    <w:p>
      <w:pPr>
        <w:spacing w:after="60" w:before="0"/>
        <w:ind w:left="680" w:hanging="340"/>
        <w:jc w:val="both"/>
      </w:pPr>
      <w:r>
        <w:rPr>
          <w:b w:val="0"/>
          <w:i w:val="0"/>
          <w:sz w:val="18"/>
        </w:rPr>
        <w:t>8. Okuldan Erken Ayrılma</w:t>
      </w:r>
    </w:p>
    <w:p>
      <w:pPr>
        <w:spacing w:after="60" w:before="0"/>
        <w:ind w:left="680" w:hanging="340"/>
        <w:jc w:val="both"/>
      </w:pPr>
      <w:r>
        <w:rPr>
          <w:b w:val="0"/>
          <w:i w:val="0"/>
          <w:sz w:val="18"/>
        </w:rPr>
        <w:t>9. Fen Laboratuvarı Kuralları</w:t>
      </w:r>
    </w:p>
    <w:p>
      <w:pPr>
        <w:spacing w:after="60" w:before="0"/>
        <w:ind w:left="680" w:hanging="340"/>
        <w:jc w:val="both"/>
      </w:pPr>
      <w:r>
        <w:rPr>
          <w:b w:val="0"/>
          <w:i w:val="0"/>
          <w:sz w:val="18"/>
        </w:rPr>
        <w:t>10. Bilgisayar Laboratuvarı Kuralları</w:t>
      </w:r>
    </w:p>
    <w:p>
      <w:pPr>
        <w:spacing w:after="60" w:before="0"/>
        <w:ind w:left="680" w:hanging="340"/>
        <w:jc w:val="both"/>
      </w:pPr>
      <w:r>
        <w:rPr>
          <w:b w:val="0"/>
          <w:i w:val="0"/>
          <w:sz w:val="18"/>
        </w:rPr>
        <w:t>11. Müzik Dersliği, Görsel Sanatlar Dersliği, Spor Salonu ve Konferans Salonu</w:t>
      </w:r>
    </w:p>
    <w:p>
      <w:pPr>
        <w:spacing w:after="60" w:before="0"/>
        <w:ind w:left="680" w:hanging="340"/>
        <w:jc w:val="both"/>
      </w:pPr>
      <w:r>
        <w:rPr>
          <w:b w:val="0"/>
          <w:i w:val="0"/>
          <w:sz w:val="18"/>
        </w:rPr>
        <w:t>12. Mescit Kullanım Kuralları</w:t>
      </w:r>
    </w:p>
    <w:p>
      <w:pPr>
        <w:spacing w:after="60" w:before="0"/>
        <w:ind w:left="680" w:hanging="340"/>
        <w:jc w:val="both"/>
      </w:pPr>
      <w:r>
        <w:rPr>
          <w:b w:val="0"/>
          <w:i w:val="0"/>
          <w:sz w:val="18"/>
        </w:rPr>
        <w:t>13. Kütüphane Kuralları</w:t>
      </w:r>
    </w:p>
    <w:p>
      <w:pPr>
        <w:spacing w:after="60" w:before="0"/>
        <w:ind w:left="680" w:hanging="340"/>
        <w:jc w:val="both"/>
      </w:pPr>
      <w:r>
        <w:rPr>
          <w:b w:val="0"/>
          <w:i w:val="0"/>
          <w:sz w:val="18"/>
        </w:rPr>
        <w:t>14. Bilişim Araçları ve Cep Telefonu (okulun bilişim kaynaklarının kullanım esasları dâhil)</w:t>
      </w:r>
    </w:p>
    <w:p>
      <w:pPr>
        <w:spacing w:after="60" w:before="0"/>
        <w:ind w:left="680" w:hanging="340"/>
        <w:jc w:val="both"/>
      </w:pPr>
      <w:r>
        <w:rPr>
          <w:b w:val="0"/>
          <w:i w:val="0"/>
          <w:sz w:val="18"/>
        </w:rPr>
        <w:t>15. Okula Getirilmesi Yasak Olan Eşya ve Maddeler</w:t>
      </w:r>
    </w:p>
    <w:p>
      <w:pPr>
        <w:spacing w:after="60" w:before="0"/>
        <w:ind w:left="680" w:hanging="340"/>
        <w:jc w:val="both"/>
      </w:pPr>
      <w:r>
        <w:rPr>
          <w:b w:val="0"/>
          <w:i w:val="0"/>
          <w:sz w:val="18"/>
        </w:rPr>
        <w:t>16. Servis Kuralları</w:t>
      </w:r>
    </w:p>
    <w:p>
      <w:pPr>
        <w:spacing w:after="60" w:before="0"/>
        <w:ind w:left="680" w:hanging="340"/>
        <w:jc w:val="both"/>
      </w:pPr>
      <w:r>
        <w:rPr>
          <w:b w:val="0"/>
          <w:i w:val="0"/>
          <w:sz w:val="18"/>
        </w:rPr>
        <w:t>17. Sosyal Kulüpler ve Sosyal Sorumluluk</w:t>
      </w:r>
    </w:p>
    <w:p>
      <w:pPr>
        <w:spacing w:after="60" w:before="0"/>
        <w:ind w:left="680" w:hanging="340"/>
        <w:jc w:val="both"/>
      </w:pPr>
      <w:r>
        <w:rPr>
          <w:b w:val="0"/>
          <w:i w:val="0"/>
          <w:sz w:val="18"/>
        </w:rPr>
        <w:t>18. Nöbetçi Öğrenci, Tatbikatlar ve Kayıp Eşya</w:t>
      </w:r>
    </w:p>
    <w:p>
      <w:pPr>
        <w:spacing w:after="60" w:before="0"/>
        <w:ind w:left="680" w:hanging="340"/>
        <w:jc w:val="both"/>
      </w:pPr>
      <w:r>
        <w:rPr>
          <w:b w:val="0"/>
          <w:i w:val="0"/>
          <w:sz w:val="18"/>
        </w:rPr>
        <w:t>19. Veli Randevu ve Ziyaret Sistemi</w:t>
      </w:r>
    </w:p>
    <w:p>
      <w:pPr>
        <w:spacing w:after="60" w:before="0"/>
        <w:ind w:left="680" w:hanging="340"/>
        <w:jc w:val="both"/>
      </w:pPr>
      <w:r>
        <w:rPr>
          <w:b w:val="0"/>
          <w:i w:val="0"/>
          <w:sz w:val="18"/>
        </w:rPr>
        <w:t>20. Duyuru Kanalları</w:t>
      </w:r>
    </w:p>
    <w:p>
      <w:pPr>
        <w:spacing w:after="60" w:before="0"/>
        <w:ind w:left="680" w:hanging="340"/>
        <w:jc w:val="both"/>
      </w:pPr>
      <w:r>
        <w:rPr>
          <w:b w:val="0"/>
          <w:i w:val="0"/>
          <w:sz w:val="18"/>
        </w:rPr>
        <w:t>21. Disiplin Hükümleri</w:t>
      </w:r>
    </w:p>
    <w:p>
      <w:pPr>
        <w:spacing w:after="60" w:before="0"/>
        <w:ind w:left="680" w:hanging="340"/>
        <w:jc w:val="both"/>
      </w:pPr>
      <w:r>
        <w:rPr>
          <w:b w:val="0"/>
          <w:i w:val="0"/>
          <w:sz w:val="18"/>
        </w:rPr>
        <w:t>22. Mevzuat</w:t>
      </w:r>
    </w:p>
    <w:p>
      <w:pPr>
        <w:spacing w:after="40" w:before="0"/>
      </w:pPr>
    </w:p>
    <w:p>
      <w:pPr>
        <w:spacing w:after="100" w:before="0"/>
        <w:ind w:left="340"/>
        <w:jc w:val="both"/>
      </w:pPr>
      <w:r>
        <w:rPr>
          <w:b w:val="0"/>
          <w:i w:val="0"/>
          <w:sz w:val="20"/>
        </w:rPr>
        <w:t>Kurallar, okul müdürünün onayından sonra okulun internet sayfasında ilan edilerek yürürlüğe konulacak, öğrenci oryantasyonunda tanıtılacak ve kabulü okul-öğrenci-veli sözleşmesiyle alınacaktır. Uygulama, okul öğrenci ödül ve disiplin kurulunun dönem başı değerlendirmeleriyle izlenecek; değişiklik ihtiyaçları anılan kurulun önerisi, öğretmenler kurulu kararı ve müdür onayı zinciriyle karara bağlanacaktır.</w:t>
      </w:r>
    </w:p>
    <w:p>
      <w:pPr>
        <w:spacing w:before="200" w:after="60"/>
        <w:keepNext/>
        <w:keepLines/>
      </w:pPr>
      <w:r>
        <w:rPr>
          <w:b/>
          <w:i w:val="0"/>
          <w:color w:val="1F3B63"/>
          <w:sz w:val="21"/>
        </w:rPr>
        <w:t>18. Yazılı ve uygulamalı sınavlar; sınav takvimi, sorumluluk sınavları ve okul sınav uygulama yönergesi</w:t>
      </w:r>
    </w:p>
    <w:p>
      <w:pPr>
        <w:spacing w:after="80" w:before="0"/>
        <w:jc w:val="both"/>
      </w:pPr>
      <w:r>
        <w:rPr>
          <w:b w:val="0"/>
          <w:i w:val="0"/>
          <w:sz w:val="20"/>
        </w:rPr>
        <w:t>Sınav dönemlerinin Ölçme ve Değerlendirme Yönetmeliğinin 5 inci maddesindeki dört pencereye tabi olduğu ve 2026-2027 izdüşümünün birinci dönem birinci sınav için 26 Ekim – 6 Kasım, birinci dönem ikinci sınav için 28 Aralık – 8 Ocak, ikinci dönem birinci sınav için 29 Mart – 9 Nisan, ikinci dönem ikinci sınav için 24 Mayıs – 4 Haziran olduğu paylaşıldı. Bütün yılın sınav takviminin öğretim yılı başında e-Okul üzerinden ilan edileceği; Yazılı ve Uygulamalı Sınavlar Yönergesi uyarınca mücbir sebeple okul geneli yapılacak yazılı sınavların tarihlerinin okul müdürlüğünce, il ve ilçe geneli ortak sınavların tarihlerinin ise il millî eğitim müdürlüğünce değiştirilebileceği; okul müdürlüğünce yapılacak değişikliğin gerekçesiyle kayda geçirilip e-Okul'a işleneceği yapılabileceği belirtildi.</w:t>
      </w:r>
    </w:p>
    <w:p>
      <w:pPr>
        <w:spacing w:after="80" w:before="0"/>
        <w:jc w:val="both"/>
      </w:pPr>
      <w:r>
        <w:rPr>
          <w:b w:val="0"/>
          <w:i w:val="0"/>
          <w:sz w:val="20"/>
        </w:rPr>
        <w:t>Ders yılı içindeki yazılı ve uygulamalı sınavlardan ayrı olarak, sorumluluk sınavlarının Ortaöğretim Kurumları Yönetmeliğinin 58 inci maddesinin ikinci fıkrası uyarınca birinci dönemin ilk iki haftası ile ikinci dönemin ilk iki ve son iki haftası içinde yapılacağı; buna göre birinci dönem sorumluluk sınavlarının 14-25 Eylül 2026 tarihleri arasında gerçekleştirileceği belirtildi. Sınav programının okul müdürlüğünce hazırlanıp ilan edileceği; sınavların iki alan öğretmeni, alan öğretmeni bulunmaması hâlinde biri alan öğretmeni olmak üzere iki öğretmen ve bir gözcü öğretmen tarafından yapılacağı, sınava girecek öğrenci sayısının otuzu aşması veya birden fazla salonda sınav yapılması hâlinde her sınav salonu için ayrıca bir gözcü öğretmen görevlendirileceği ve görevlendirmelerin ilgililere yazılı olarak duyurulacağı ifade edildi. Okuldan mezun olamayan 12 nci sınıf öğrencileri ile devamsızlık tebligatı yapıldığı hâlde okula veya sınavlara katılımları sağlanamayan öğrencilerin, sınav tarihinden beş iş günü öncesine kadar okul müdürlüğüne yazılı olarak başvurmaları hâlinde sınav planına dâhil edileceği; Türk dili ve edebiyatı ile yabancı dil derslerinin sorumluluk sınavlarının yazılı ve uygulamalı olarak iki aşamada yapılacağı hatırlatıldı.</w:t>
      </w:r>
    </w:p>
    <w:p>
      <w:pPr>
        <w:spacing w:after="80" w:before="0"/>
        <w:jc w:val="both"/>
      </w:pPr>
      <w:r>
        <w:rPr>
          <w:b w:val="0"/>
          <w:i w:val="0"/>
          <w:sz w:val="20"/>
        </w:rPr>
        <w:t>Ortak yazılılar için konu soru dağılım tablolarının süresinde hazırlanacağı, sorularda açık uçlu veya açık uçlu ile kısa cevaplı biçimin esas olacağı ve Bakanlık araçları dışında deneme ile tarama sınavı uygulanmayacağı vurgulandı. Ortak sınavların hangi saat aralığında yapılacağının, ders kaybını en aza indirecek biçimde sınav takvimiyle birlikte ilan edileceği ifade edildi.</w:t>
      </w:r>
    </w:p>
    <w:p>
      <w:pPr>
        <w:spacing w:after="80" w:before="0"/>
        <w:jc w:val="both"/>
      </w:pPr>
      <w:r>
        <w:rPr>
          <w:b w:val="0"/>
          <w:i w:val="0"/>
          <w:sz w:val="20"/>
        </w:rPr>
        <w:t>Yazılı ve uygulamalı sınavların okul içi işleyişini tek belgede toplayan okul sınav uygulama yönergesi taslağının hazırlanıp öğretmenlerle paylaşıldığı belirtildi. Taslakta yer alan esaslardan ikisi kurulda ayrıca vurgulandı: sınav evrakının dağıtımı ve toplanması ilgili zümre eliyle ve her iki yönde karşılıklı sayımla, imza karşılığı yapılacak; bir oturumda birden fazla ders varsa her zümre kendi evrakını ayrı sayacaktır. Ayrıca sınavı bulunan dersin öğretmeni, o gün okulda dersi bulunsun veya bulunmasın sınav saatinde okulda hazır bulunacaktır. Taslağın 09.09.2026 tarihli zümre başkanları kurulunda öğretmen görüşleri de alınarak görüşüleceği ve müdür onayından sonra ilan edilerek yürürlüğe konulacağı kararlaştırıldı.</w:t>
      </w:r>
    </w:p>
    <w:p>
      <w:pPr>
        <w:spacing w:before="60" w:after="100"/>
        <w:ind w:left="340"/>
        <w:jc w:val="both"/>
      </w:pPr>
      <w:r>
        <w:rPr>
          <w:b/>
          <w:color w:val="1F3B63"/>
          <w:sz w:val="20"/>
        </w:rPr>
        <w:t xml:space="preserve">KARAR 17 — </w:t>
      </w:r>
      <w:r>
        <w:rPr>
          <w:b w:val="0"/>
          <w:i w:val="0"/>
          <w:sz w:val="20"/>
        </w:rPr>
        <w:t>2026-2027 sınav takvimi, Ölçme ve Değerlendirme Yönetmeliğindeki pencerelere uygun olarak hazırlanıp öğretim yılı başında e-Okul üzerinden ilan edilecektir. Okul sınav uygulama yönergesi taslağı — sınav evrakının ilgili zümrece karşılıklı sayımla teslim edilip teslim alınması ve sınavı olan ders öğretmeninin o gün dersi olmasa da sınav saatinde okulda hazır bulunması hükümleri dâhil — zümre başkanları kurulunun 09.09.2026 tarihli toplantısında öğretmen görüşleri de alınarak görüşülecek; okul müdürünün onayından sonra ilan edilerek yürürlüğe konulacak ve yürürlüğü öğretmenler kuruluna duyurulacaktır. Birinci dönem sorumluluk sınavları 14-25 Eylül 2026 tarihleri arasında yapılacak; sınav programı ile komisyon ve gözcü görevlendirmeleri okul müdürlüğünce hazırlanarak ilan edilecek ve ilgililere yazılı olarak duyurulacaktır.</w:t>
      </w:r>
    </w:p>
    <w:p>
      <w:pPr>
        <w:spacing w:before="200" w:after="60"/>
        <w:keepNext/>
        <w:keepLines/>
      </w:pPr>
      <w:r>
        <w:rPr>
          <w:b/>
          <w:i w:val="0"/>
          <w:color w:val="1F3B63"/>
          <w:sz w:val="21"/>
        </w:rPr>
        <w:t>19. Zümre toplantıları, yıllık planlar, gelişim raporları ve destek eğitim odası</w:t>
      </w:r>
    </w:p>
    <w:p>
      <w:pPr>
        <w:spacing w:after="80" w:before="0"/>
        <w:jc w:val="both"/>
      </w:pPr>
      <w:r>
        <w:rPr>
          <w:b w:val="0"/>
          <w:i w:val="0"/>
          <w:sz w:val="20"/>
        </w:rPr>
        <w:t>Zümrelerin 08.09.2026, zümre başkanları kurulunun 09.09.2026 tarihinde toplanacağı; ortaöğretimde kasım ve nisan zümre toplantılarının zorunlu olduğu belirtildi. Yıllık planların zümrece ortak hazırlanıp ders yılı başında okul yönetimine sunulacağı ve müdürce ders yılı başlamadan önce onaylanacağı; ders planlarının zümre ve şube öğretmenlerinin ortak katkısıyla hazırlanacağı hatırlatıldı.</w:t>
      </w:r>
    </w:p>
    <w:p>
      <w:pPr>
        <w:spacing w:after="80" w:before="0"/>
        <w:jc w:val="both"/>
      </w:pPr>
      <w:r>
        <w:rPr>
          <w:b w:val="0"/>
          <w:i w:val="0"/>
          <w:sz w:val="20"/>
        </w:rPr>
        <w:t>Okul müdürü, özellikle ders yılı başı zümre tutanaklarının niteliği üzerinde durdu: bu tutanaklar, dersin mevcut durumunun (önceki yılın başarı ve sınav analizleri, öğrenme eksikleri, öğrenci profili, araç-gereç ve ortam imkânları) analiz edildiği ve buna bağlı olarak ders yılının ayrıntılı biçimde planlandığı belgelerdir; yıl boyunca yapılacak işlerin çerçevesi bu toplantıda kurulur ve sonraki zümre toplantıları ile denetim ve rehberlik çalışmaları bu çerçeveye dayanır. Bu nedenle zümre toplantılarının bu hususa dikkat edilerek özenle yapılması, görüşülen her hususun ve alınan her kararın sorumlusu ve tarihi belirtilerek ayrıntılı biçimde tutanak altına alınması; biçimsel, kopyalanmış veya geçen yılın metnini tekrar eden tutanak düzenlenmemesi gerektiği vurgulandı.</w:t>
      </w:r>
    </w:p>
    <w:p>
      <w:pPr>
        <w:spacing w:after="80" w:before="0"/>
        <w:jc w:val="both"/>
      </w:pPr>
      <w:r>
        <w:rPr>
          <w:b w:val="0"/>
          <w:i w:val="0"/>
          <w:sz w:val="20"/>
        </w:rPr>
        <w:t>9, 10 ve 11. sınıflarda e-Okul gelişim raporlarının her ünitenin işlenişini müteakiben süresi içinde doldurulmasının genelge gereği olduğu, veli bilgilendirmesinin buna bağlı bulunduğu ve zümrelerin yıllık planlarında ünite bitiş tarihlerini bu yükümlülüğü karşılayacak biçimde göstereceği vurgulandı. Bireyselleştirilmiş eğitim programlarının ilgili birimce hazırlanacağı; tam zamanlı kaynaştırma yoluyla eğitimini sürdüren öğrenciler için destek eğitim odası açılacağı, bu odalarda verilecek eğitimin planlanıp öğretmen görevlendirmelerinin yapılacağı ve eğitim ortamlarının erişilebilir hâle getirileceği belirtildi.</w:t>
      </w:r>
    </w:p>
    <w:p>
      <w:pPr>
        <w:spacing w:before="200" w:after="60"/>
        <w:keepNext/>
        <w:keepLines/>
      </w:pPr>
      <w:r>
        <w:rPr>
          <w:b/>
          <w:i w:val="0"/>
          <w:color w:val="1F3B63"/>
          <w:sz w:val="21"/>
        </w:rPr>
        <w:t>20. Atatürkçülük konularının derslerde işlenişi</w:t>
      </w:r>
    </w:p>
    <w:p>
      <w:pPr>
        <w:spacing w:after="80" w:before="0"/>
        <w:jc w:val="both"/>
      </w:pPr>
      <w:r>
        <w:rPr>
          <w:b w:val="0"/>
          <w:i w:val="0"/>
          <w:sz w:val="20"/>
        </w:rPr>
        <w:t>2488 sayılı Tebliğler Dergisi'nde yayımlanan Atatürkçülük konularının ünitelendirilmiş yıllık planlara ve ders işlenişine yansıtılacağı, işlenen konuların ders defterine yazılacağı; belirli gün ve haftalarda Atatürk sevgisi ile millî değerlere yer verileceği belirtildi. Zümre başkanlarından, konuların derslere dağılımını ilk zümre toplantısında netleştirmeleri istendi.</w:t>
      </w:r>
    </w:p>
    <w:p>
      <w:pPr>
        <w:spacing w:before="60" w:after="100"/>
        <w:ind w:left="340"/>
        <w:jc w:val="both"/>
      </w:pPr>
      <w:r>
        <w:rPr>
          <w:b/>
          <w:color w:val="1F3B63"/>
          <w:sz w:val="20"/>
        </w:rPr>
        <w:t xml:space="preserve">KARAR 18 — </w:t>
      </w:r>
      <w:r>
        <w:rPr>
          <w:b w:val="0"/>
          <w:i w:val="0"/>
          <w:sz w:val="20"/>
        </w:rPr>
        <w:t>2488 sayılı Tebliğler Dergisi'ndeki Atatürkçülük konuları ünitelendirilmiş yıllık planlara işlenecek ve işlendikçe ders defterine yazılacaktır.</w:t>
      </w:r>
    </w:p>
    <w:p>
      <w:pPr>
        <w:spacing w:before="200" w:after="60"/>
        <w:keepNext/>
        <w:keepLines/>
      </w:pPr>
      <w:r>
        <w:rPr>
          <w:b/>
          <w:i w:val="0"/>
          <w:color w:val="1F3B63"/>
          <w:sz w:val="21"/>
        </w:rPr>
        <w:t>21. Türkiye Yüzyılı Maarif Modeli uygulamaları</w:t>
      </w:r>
    </w:p>
    <w:p>
      <w:pPr>
        <w:spacing w:after="80" w:before="0"/>
        <w:jc w:val="both"/>
      </w:pPr>
      <w:r>
        <w:rPr>
          <w:b w:val="0"/>
          <w:i w:val="0"/>
          <w:sz w:val="20"/>
        </w:rPr>
        <w:t>Türkiye Yüzyılı Maarif Modeli öğretim programlarının uygulanmasının tek bir sınıf listesine değil, her dersin kendi kurul kararındaki takvime bağlı olduğu; bu nedenle kapsamın ders bazında farklılık gösterdiği açıklandı. Talim ve Terbiye Kurulunun 23.05.2024 tarihli ve 20 sayılı kararıyla kabul edilen matematik, fizik, kimya, biyoloji, tarih, coğrafya, din kültürü ve ahlak bilgisi ile Türk dili ve edebiyatı dersi öğretim programları 2024-2025 öğretim yılından itibaren 9. sınıftan (matematik ve Türk dili ve edebiyatında hazırlık ve 9. sınıftan) başlayarak kademeli uygulandığından, bu derslerde 2026-2027 öğretim yılında 9, 10 ve 11. sınıflar kapsamdadır. Aynı kararla kabul edilen felsefe dersi programı 2025-2026 öğretim yılından itibaren 10. sınıftan başladığından bu derste kapsam 10 ve 11. sınıflardır. T.C. inkılap tarihi ve Atatürkçülük dersi programı ise aynı karara göre 2027-2028 öğretim yılında uygulanacaktır.</w:t>
      </w:r>
    </w:p>
    <w:p>
      <w:pPr>
        <w:spacing w:after="80" w:before="0"/>
        <w:jc w:val="both"/>
      </w:pPr>
      <w:r>
        <w:rPr>
          <w:b w:val="0"/>
          <w:i w:val="0"/>
          <w:sz w:val="20"/>
        </w:rPr>
        <w:t>Beden eğitimi ve spor, görsel sanatlar, müzik ve İngilizce derslerinin ortaöğretim programları ise bir yıl geriden gelmektedir: beden eğitimi ve spor Kurulun 07.08.2025 tarihli ve 37, İngilizce 12.08.2025 tarihli ve 47, müzik 28.08.2025 tarihli ve 69, görsel sanatlar ise 28.08.2025 tarihli ve 70 sayılı kararıyla 2025-2026 öğretim yılından itibaren (hazırlık ve) 9. sınıftan başlayarak kademeli uygulamaya konulmuştur. Bu dört derste kapsam bu yıl 9 ve 10. sınıflarla sınırlıdır; 11 ve 12. sınıflarda 2016 ve 2018 tarihli önceki programlar yürürlüktedir. Beden eğitimi ve spor, görsel sanatlar ve müzik derslerinin 11. sınıfta da ortak ders olması nedeniyle bu ayrımın özellikle gözetileceği vurgulandı. Kapsama girmeyen sınıf düzeylerinde önceki öğretim programlarının sürdürüleceği; zümrelerin yıllık planlarını bu ayrımı gözeterek kuracağı ve planlarda hangi dersin hangi sınıfta hangi programa göre işlendiğinin açıkça gösterileceği kayda geçirildi.</w:t>
      </w:r>
    </w:p>
    <w:p>
      <w:pPr>
        <w:spacing w:after="80" w:before="0"/>
        <w:jc w:val="both"/>
      </w:pPr>
      <w:r>
        <w:rPr>
          <w:b w:val="0"/>
          <w:i w:val="0"/>
          <w:sz w:val="20"/>
        </w:rPr>
        <w:t>Öğretim programlarının metninin 2026'da değiştirildiği hatırlatıldı: 23.05.2024 tarihli ve 20 sayılı kararla kabul edilen din kültürü ve ahlak bilgisi, peygamberimizin hayatı ve Kur'an-ı Kerim programları 03.03.2026 tarihli ve 5, 7, 9 sayılı; biyoloji, fizik, kimya, matematik, coğrafya, felsefe ve Türk dili ve edebiyatı programları 13.05.2026 tarihli ve 49, 50, 51, 52, 53, 54, 55 sayılı; tarih programı 08.06.2026 tarihli ve 60 sayılı Kurul kararlarıyla değiştirilmiştir. Değişiklik kararları, programın 2026-2027 öğretim yılında kapsamdaki sınıf düzeylerinde, 2027-2028 öğretim yılında ise tüm sınıf düzeylerinde ekli örneğe göre uygulanacağını hükme bağlamaktadır. Dayanak karar 23.05.2024-20 olarak kalmakla birlikte esas alınacak metin programın 2026 nüshasıdır; zümrelerin geçen yıldan kalan program çıktılarını değil, mufredat.meb.gov.tr'den indirilecek güncel nüshayı kullanacağı, ünite/tema ders saatleri ile öğrenme çıktısı ifadelerini bu nüshadan karşılaştırarak yıllık plana işleyeceği kararlaştırıldı. Bu husus Ortaöğretim Genel Müdürlüğünün 31.08.2026 tarihli ve E-21658195-101.02-167398008 sayılı yazısıyla da istenmiştir: yazı, kurul kararına bağlanarak uygulamaya konulan öğretim programları ile kurul kararlarının mufredat.meb.gov.tr adresinde yayımlandığını bildirmekte ve bunların ilgili branş öğretmenlerine duyurulup incelenmesinin sağlanmasını istemektedir. Modelin bütün programlarının çerçevesini belirleyen Türkiye Yüzyılı Maarif Modeli Öğretim Programları Ortak Metninin yürürlükteki nüshası, Kurulun 31.12.2025 tarihli ve 137 sayılı Kararıyla kabul edilen metindir; bu metin yüz yüze mesleki çalışma haftasında incelenmiştir. T.C. inkılap tarihi ve Atatürkçülük dersinin 12. sınıf programı ise 08.06.2026 tarihli ve 59 sayılı kararla değiştirilmiş olup uygulaması yine 2027-2028 öğretim yılında başlayacaktır.</w:t>
      </w:r>
    </w:p>
    <w:p>
      <w:pPr>
        <w:spacing w:after="80" w:before="0"/>
        <w:jc w:val="both"/>
      </w:pPr>
      <w:r>
        <w:rPr>
          <w:b w:val="0"/>
          <w:i w:val="0"/>
          <w:sz w:val="20"/>
        </w:rPr>
        <w:t>Ayrıca seçmeli derslerin bir bölümünde bu yıl yeni öğretim programlarına geçildiği belirtildi: sağlık bilgisi ve trafik kültürü (05.05.2026-39), psikoloji (24.03.2026-13), sosyoloji (24.03.2026-17), mantık (24.03.2026-15), Türk kültür ve medeniyet tarihi (24.03.2026-18), demokrasi ve insan hakları (24.03.2026-19), astronomi ve uzay bilimleri (24.03.2026-20), iklim-çevre ve yenilikçi çözümler (24.03.2026-21), matematik uygulamaları (24.03.2026-26), temel matematik (24.03.2026-27), sosyal bilim çalışmaları (24.03.2026-28), temel dinî bilgiler (05.05.2026-46) ve İslam bilim tarihi (24.03.2026-14) derslerinin programları 2026-2027 öğretim yılından itibaren uygulanacaktır. Anılan yazıya göre 24.03.2026 tarihli kararlar 13 ilâ 37 numaralarını kapsamakta olup aradaki diğer kararlar spor lisesi ve güzel sanatlar lisesi programlarına ilişkindir; bunlardan takım sporları ile kanun dersi programları okulumuzda seçmeli olarak okutulmaları hâlinde uygulanır; çağdaş Türk ve dünya tarihi dersinin yeni programı ise (24.03.2026-16) 2027-2028 öğretim yılında yürürlüğe girecek, bu yıl 2018 programı sürecektir. Haftalık ders çizelgesinin ekindeki 'uygulanacak öğretim programları' listesinin bu kararlardan önceki hâliyle durduğu, çelişki hâlinde sonraki tarihli program kararının esas alınacağı kayda geçirildi.</w:t>
      </w:r>
    </w:p>
    <w:p>
      <w:pPr>
        <w:spacing w:after="80" w:before="0"/>
        <w:jc w:val="both"/>
      </w:pPr>
      <w:r>
        <w:rPr>
          <w:b w:val="0"/>
          <w:i w:val="0"/>
          <w:sz w:val="20"/>
        </w:rPr>
        <w:t>Seçmeli derslerin geri kalanında Türkiye Yüzyılı Maarif Modeli programına henüz geçilmediği, bu derslerin haftalık ders çizelgesinde anılan önceki kararlarla okutulacağı belirtildi. Bu noktada bir ayrım gözetileceği vurgulandı: aynı adı taşıyan bir dersin ortaokul programının yenilenmiş olması, ortaöğretimdeki programını değiştirmez; kararda kademe belirtilmemişse ekindeki program metninin kapağına bakılarak hangi kademeye ait olduğu tespit edilir. Örnek olarak Türk sosyal hayatında aile dersinin 2026 tarihli programı ortaokul için hazırlanmış olup okulumuzda bu ders kendi ortaöğretim programına göre okutulacaktır.</w:t>
      </w:r>
    </w:p>
    <w:p>
      <w:pPr>
        <w:spacing w:after="80" w:before="0"/>
        <w:jc w:val="both"/>
      </w:pPr>
      <w:r>
        <w:rPr>
          <w:b w:val="0"/>
          <w:i w:val="0"/>
          <w:sz w:val="20"/>
        </w:rPr>
        <w:t>Yılın temasının 'Maarifin Kalbinde Oyun' olduğu; yaş ve gelişim özelliklerine uygun, güvenli ve kapsayıcı oyun etkinliklerine ve geleneksel çocuk oyunlarına eğitim süreçlerinde yer verileceği belirtildi. Tasarımı yenilenen EBA platformunun bu yıl hizmete gireceği; bireysel öğrenme platformu, materyal siteleri ve yapay zekâ destekli uygulamalar ile diğer dijital platformların öğrenci, öğretmen ve velilere tanıtılacağı ve ders içi ile ders dışı faaliyetlerde amaca uygun kullanılacağı; program dışı etkinlikler ve okul temelli planlama doğrultusunda ortaöğretim kademesinde Bakanlıkça belirtilen materyalden yararlanılacağı ifade edildi. Beceri odaklı ölçme, sıralama amaçlı okul geneli sınav yasağı, Türk dili ve edebiyatı dersinde dört eser ile bir film analizi ve program görüşü girişlerine ilişkin hükümlerin yürürlükte olduğu hatırlatıldı.</w:t>
      </w:r>
    </w:p>
    <w:p>
      <w:pPr>
        <w:spacing w:after="80" w:before="0"/>
        <w:jc w:val="both"/>
      </w:pPr>
      <w:r>
        <w:rPr>
          <w:b w:val="0"/>
          <w:i w:val="0"/>
          <w:sz w:val="20"/>
        </w:rPr>
        <w:t>Genelge uyarınca, öğrencilerin dijital dünyada güvenli, bilinçli, sorumlu ve değer temelli bir yaklaşımla hareket eden bireyler olarak yetişmelerini desteklemek amacıyla Duygu-Değer Temelli Dijital Esenlik Projesi kapsamında hazırlanan eğitim içeriklerinden yararlanılacağı; çevrim içi haklar, dijital mahremiyet, siber güvenlik, dijital etik, duygu farkındalığı ve dijital esenlik konularının rehberlik çalışmaları ve ilgili derslerle ilişkilendirileceği belirtildi. Öğrencilerin aktif katılımıyla hazırlanan Haberimiz Olsun dijital platformunda yayımlanan video, sesli ve yazılı medya içeriklerinden eğitim ortamlarında yararlanılacağı; bu içeriklerin ilgili derslerin konu ve öğrenme çıktılarıyla ilişkilendirilerek eğitim süreçlerine dâhil edileceği ve okulda dezenformasyonla mücadeleyi destekleyen, doğru bilgiye dayalı bir medya kültürünün geliştirileceği ifade edildi.</w:t>
      </w:r>
    </w:p>
    <w:p>
      <w:pPr>
        <w:spacing w:before="200" w:after="60"/>
        <w:keepNext/>
        <w:keepLines/>
      </w:pPr>
      <w:r>
        <w:rPr>
          <w:b/>
          <w:i w:val="0"/>
          <w:color w:val="1F3B63"/>
          <w:sz w:val="21"/>
        </w:rPr>
        <w:t>22. Ders kitapları, eğitim araçları ve bireysel öğrenme materyalleri</w:t>
      </w:r>
    </w:p>
    <w:p>
      <w:pPr>
        <w:spacing w:after="80" w:before="0"/>
        <w:jc w:val="both"/>
      </w:pPr>
      <w:r>
        <w:rPr>
          <w:b w:val="0"/>
          <w:i w:val="0"/>
          <w:sz w:val="20"/>
        </w:rPr>
        <w:t xml:space="preserve">Ders kitaplarının ücretsiz dağıtılacağı; ders kitapları ile elektronik içeriklerin birbirinin tamamlayıcısı olarak etkin kullanılmasının esas olduğu belirtildi. Eğitim araç-gereç ve donatım ihtiyaçlarının zamanında ilgili birimlere bildirileceği, eksik kitap bildirimlerinin </w:t>
      </w:r>
      <w:r>
        <w:rPr>
          <w:b w:val="0"/>
          <w:i w:val="0"/>
          <w:color w:val="C00000"/>
          <w:sz w:val="20"/>
        </w:rPr>
        <w:t>[……………………]</w:t>
      </w:r>
      <w:r>
        <w:rPr>
          <w:b w:val="0"/>
          <w:i w:val="0"/>
          <w:sz w:val="20"/>
        </w:rPr>
        <w:t xml:space="preserve"> tarihine kadar ilgili müdür yardımcısına iletileceği ifade edildi.</w:t>
      </w:r>
    </w:p>
    <w:p>
      <w:pPr>
        <w:spacing w:after="80" w:before="0"/>
        <w:jc w:val="both"/>
      </w:pPr>
      <w:r>
        <w:rPr>
          <w:b w:val="0"/>
          <w:i w:val="0"/>
          <w:sz w:val="20"/>
        </w:rPr>
        <w:t>Bakanlıkça ücretsiz dağıtımı yapılan kaynaklar dışındaki materyallerin okulda kullandırılmayacağı; öğrenci ihtiyaçlarının temininde velilerin belirli markalara ve yüksek maliyetli setlere mecbur bırakılmayacağı; okullarda yönlendirme, reklam ve tanıtım organizasyonlarına müsaade edilmeyeceği vurgulandı. Bu hükmün, zümrelerin kaynak ve yardımcı kitap önerilerinin sınırı olduğu kayda geçirildi.</w:t>
      </w:r>
    </w:p>
    <w:p>
      <w:pPr>
        <w:spacing w:before="200" w:after="60"/>
        <w:keepNext/>
        <w:keepLines/>
      </w:pPr>
      <w:r>
        <w:rPr>
          <w:b/>
          <w:i w:val="0"/>
          <w:color w:val="1F3B63"/>
          <w:sz w:val="21"/>
        </w:rPr>
        <w:t>23. Öğrenci başarısı, devam-devamsızlık, ödül ve disiplin durumunun değerlendirilmesi</w:t>
      </w:r>
    </w:p>
    <w:p>
      <w:pPr>
        <w:spacing w:after="80" w:before="0"/>
        <w:jc w:val="both"/>
      </w:pPr>
      <w:r>
        <w:rPr>
          <w:b w:val="0"/>
          <w:i w:val="0"/>
          <w:sz w:val="20"/>
        </w:rPr>
        <w:t>2025-2026 ders yılına ait başarı, devamsızlık ve disiplin verileri sayısal özet hâlinde değerlendirildi. Devamsızlıkta özürsüz on gün ve toplam otuz gün sınırları; art arda iki gün özürsüz devamsızlıkta veli daveti, beşinci, on beşinci ve yirmi beşinci günlerde tebligat, özür belgesinin beş iş günü içinde verilmesi hükümleri hatırlatıldı. Devamsızlık takibinde e-Okul girişlerinin günü gününe yapılmasının ve bildirimlerin süresinde gönderilmesinin esas olduğu; günün ilk dersindeki yoklamanın özellikle titiz tutulması gerektiği belirtildi.</w:t>
      </w:r>
    </w:p>
    <w:p>
      <w:pPr>
        <w:spacing w:after="80" w:before="0"/>
        <w:jc w:val="both"/>
      </w:pPr>
      <w:r>
        <w:rPr>
          <w:b w:val="0"/>
          <w:i w:val="0"/>
          <w:sz w:val="20"/>
        </w:rPr>
        <w:t>Sınıf tekrarı riski taşıyan öğrenciler için önleme, müdahale ve yönlendirme komisyonunun çalışacağı; riskli görülen öğrencilerin rehberlik servisine bildirileceği kayda geçirildi. Disiplin cezası olan öğrencilerin durumu dönem içerisinde izlenerek kaydın dosyalarından çıkarılmasına ilişkin karar şubat ve haziran aylarında yapılacak toplantılarda değerlendirilerek oylamaya sunulacaktır.</w:t>
      </w:r>
    </w:p>
    <w:p>
      <w:pPr>
        <w:spacing w:before="200" w:after="60"/>
        <w:keepNext/>
        <w:keepLines/>
      </w:pPr>
      <w:r>
        <w:rPr>
          <w:b/>
          <w:i w:val="0"/>
          <w:color w:val="1F3B63"/>
          <w:sz w:val="21"/>
        </w:rPr>
        <w:t>24. Yetiştirme tedbirleri ile destekleme ve yetiştirme kursları ihtiyaç tespiti</w:t>
      </w:r>
    </w:p>
    <w:p>
      <w:pPr>
        <w:spacing w:after="80" w:before="0"/>
        <w:jc w:val="both"/>
      </w:pPr>
      <w:r>
        <w:rPr>
          <w:b w:val="0"/>
          <w:i w:val="0"/>
          <w:sz w:val="20"/>
        </w:rPr>
        <w:t>İstenen başarı düzeyine ulaşamayan öğrenciler için yetiştirme tedbirleri ile destekleme ve yetiştirme kursları görüşüldü. Kursların Bakanlık kılavuzuna göre yürütüldüğü; başvuru, planlama, duyuru ve bilgilendirme çalışmalarının kılavuzda öngörülen takvim içinde tamamlandığı belirtildi. Bu kapsamda 11. sınıflarda kurs açıldığı; 12. sınıflarda ise yeterli başvuru bulunmadığından grup oluşmadığı ifade edildi. 12. sınıf öğrencilerinin hedef temelli destek eğitimi, ders içi telafi çalışmaları ve rehberlik servisinin yönlendirme çalışmalarıyla desteklenmeye devam edileceği; ikinci dönem için başvuru alınması hâlinde grup oluşturma çalışmasının yenileneceği belirtildi. Açılan kurslarda devam ve kazanım izlemesinin ders öğretmenleri ile rehberlik servisince birlikte yürütüleceği, izlemede okul kaynaklı deneme veya tarama sınavı kullanılamayacağı yinelendi.</w:t>
      </w:r>
    </w:p>
    <w:p>
      <w:pPr>
        <w:spacing w:before="60" w:after="100"/>
        <w:ind w:left="340"/>
        <w:jc w:val="both"/>
      </w:pPr>
      <w:r>
        <w:rPr>
          <w:b/>
          <w:color w:val="1F3B63"/>
          <w:sz w:val="20"/>
        </w:rPr>
        <w:t xml:space="preserve">KARAR 19 — </w:t>
      </w:r>
      <w:r>
        <w:rPr>
          <w:b w:val="0"/>
          <w:i w:val="0"/>
          <w:sz w:val="20"/>
        </w:rPr>
        <w:t>Destekleme ve yetiştirme kursları Bakanlık kılavuzuna göre yürütülecek; 11. sınıflarda açılan kursların devam ve kazanım izlemesi ders öğretmenleri ile rehberlik servisince yapılacaktır. Yeterli başvuru bulunmadığından grup oluşmayan 12. sınıflarda öğrenciler hedef temelli destek eğitimi kapsamında izlenecek; ikinci dönem başvuru alınması hâlinde grup oluşturma çalışması yenilenecektir.</w:t>
      </w:r>
    </w:p>
    <w:p>
      <w:pPr>
        <w:spacing w:before="200" w:after="60"/>
        <w:keepNext/>
        <w:keepLines/>
      </w:pPr>
      <w:r>
        <w:rPr>
          <w:b/>
          <w:i w:val="0"/>
          <w:color w:val="1F3B63"/>
          <w:sz w:val="21"/>
        </w:rPr>
        <w:t>25. Okul rehberlik ve psikolojik danışma hizmetleri; servisin çalışma usulü, yürütülecek çalışmalar ve kullanılacak formlar</w:t>
      </w:r>
    </w:p>
    <w:p>
      <w:pPr>
        <w:spacing w:after="80" w:before="0"/>
        <w:jc w:val="both"/>
      </w:pPr>
      <w:r>
        <w:rPr>
          <w:b w:val="0"/>
          <w:i w:val="0"/>
          <w:sz w:val="20"/>
        </w:rPr>
        <w:t>Rehberlik ve Psikolojik Danışma Hizmetleri Yönetmeliğinin 15 inci maddesi uyarınca okulda rehberlik ve psikolojik danışma hizmetlerinin yürütülmesi ve koordinasyonu için kurulan servisin; öğrenci, veli, öğretmen ve diğer personelin kolaylıkla ulaşabileceği konumda bulunduğu, uygun fiziki koşullara ve donanıma sahip olduğu ve rehberlik hizmetleri dışında başka bir amaçla kullanılmayacağı belirtildi. Servisin çalışma düzeni, öğretmen ve öğrencilerin servise nasıl ulaşacağı ile görüşme saatlerinin duyurulma biçimi açıklandı.</w:t>
      </w:r>
    </w:p>
    <w:p>
      <w:pPr>
        <w:spacing w:after="80" w:before="0"/>
        <w:jc w:val="both"/>
      </w:pPr>
      <w:r>
        <w:rPr>
          <w:b w:val="0"/>
          <w:i w:val="0"/>
          <w:sz w:val="20"/>
        </w:rPr>
        <w:t>Rehber öğretmenler arasındaki iş bölümü kurula bilgi olarak sunuldu. Anılan Yönetmeliğin 18 inci maddesinin birinci fıkrasının (d) bendi uyarınca, okulda birden fazla rehber öğretmen bulunduğunda program, planlama ve araştırma gibi ortak görevler dışındaki hizmetlerde sınıf ve öğrenci sayısı gibi ölçütlere göre iş bölümü yapmak okul müdürünün görevidir; buna göre şubelerin rehber öğretmenlere paylaşımı gündem 8'deki çizelgenin 'sorumlu rehber öğretmen' sütununda gösterilir; iş bölümünde şube ve öğrenci sayısı ile rehber öğretmenin ders programı birlikte gözetilir.</w:t>
      </w:r>
    </w:p>
    <w:p>
      <w:pPr>
        <w:spacing w:after="80" w:before="0"/>
        <w:jc w:val="both"/>
      </w:pPr>
      <w:r>
        <w:rPr>
          <w:b w:val="0"/>
          <w:i w:val="0"/>
          <w:sz w:val="20"/>
        </w:rPr>
        <w:t xml:space="preserve">Aynı maddenin birinci fıkrasının (ç) bendi uyarınca okulda birden fazla rehber öğretmen bulunması hâlinde bunlardan biri okul müdürünce koordinatör olarak görevlendirilir; Yönetmeliğin 4 üncü maddesinin birinci fıkrasının (j) bendindeki tanıma göre koordinatör rehber öğretmen, rehberlik ve psikolojik danışma hizmetlerinin yürütülmesiyle ilgili iş birliği ve koordinasyonu sağlamakla yükümlüdür. Buna göre koordinatör rehber öğretmen olarak </w:t>
      </w:r>
      <w:r>
        <w:rPr>
          <w:b w:val="0"/>
          <w:i w:val="0"/>
          <w:color w:val="C00000"/>
          <w:sz w:val="20"/>
        </w:rPr>
        <w:t>[Ad SOYAD]</w:t>
      </w:r>
      <w:r>
        <w:rPr>
          <w:b w:val="0"/>
          <w:i w:val="0"/>
          <w:sz w:val="20"/>
        </w:rPr>
        <w:t xml:space="preserve"> görevlendirilmiş ve kurulun bilgisine sunulmuştur. Yönetmeliğin 20 nci maddesi uyarınca koordinatör rehber öğretmen; servis ile okul yönetimi arasındaki koordinasyonu sağlar, okul rehberlik programı doğrultusunda yapılan çalışmalarla ilgili öğretmenler kuruluna bilgi verir, yürütme komisyonunun gündemini ve kararlarını yazılı hâle getirir ve servisçe ortak hazırlanan okul rehberlik programını okul müdürüne onaylatır.</w:t>
      </w:r>
    </w:p>
    <w:p>
      <w:pPr>
        <w:spacing w:after="80" w:before="0"/>
        <w:jc w:val="both"/>
      </w:pPr>
      <w:r>
        <w:rPr>
          <w:b w:val="0"/>
          <w:i w:val="0"/>
          <w:sz w:val="20"/>
        </w:rPr>
        <w:t>Okul rehberlik ve psikolojik danışma programının rehberlik servisince hazırlanacağı ve rehberlik ve araştırma merkezine iletilmek üzere en geç ekim ayının ilk haftasında e-Rehberlik sistemi üzerinden düzenleneceği; programın rehberlik ve psikolojik danışma hizmetleri yürütme komisyonunca incelenip görüş bildirileceği ve uygulanması için gerekli önlemlerin komisyonca karara bağlanacağı belirtildi. Komisyonun sürekli üyelerinin okul müdürü, müdür yardımcıları ve rehber öğretmenler olduğu; diğer üyelerinin bu kurulda belirlendiği; komisyonun birinci dönem başı, ikinci dönem başı ve ders yılı sonu olmak üzere en az üç defa toplanacağı, ilk toplantısını bu öğretmenler kurulundan itibaren en geç bir ay içinde yapacağı; gündemin servisçe hazırlanıp müdüre sunulacağı ve toplantı tarihiyle birlikte bir hafta önceden yazılı olarak duyurulacağı; kararların tutanağa bağlanarak personele yazılı duyurulacağı hatırlatıldı.</w:t>
      </w:r>
    </w:p>
    <w:p>
      <w:pPr>
        <w:spacing w:after="80" w:before="0"/>
        <w:jc w:val="both"/>
      </w:pPr>
      <w:r>
        <w:rPr>
          <w:b w:val="0"/>
          <w:i w:val="0"/>
          <w:sz w:val="20"/>
        </w:rPr>
        <w:t>Sınıf rehberliği uygulamalarına ilişkin olarak, Talim ve Terbiye Kurulunun 09.07.2020 tarihli ve 17 sayılı kararıyla kabul edilen Sınıf Rehberlik Programının, 2025-2026 öğretim yılından itibaren lise 9-12. sınıflarda haftada bir saat okutulan zorunlu Rehberlik ve Yönlendirme dersinin programı olarak uygulandığı belirtildi. Sınıf rehber öğretmenlerinin sınıf rehberlik planını okul rehberlik programı ile Sınıf Rehberlik Programı çerçevesinde, sınıfından sorumlu rehber öğretmenle eş güdüm içinde hazırlayacağı; planın sınıf rehber öğretmeni ve ilgili rehber öğretmen tarafından imzalanarak en geç ekim ayının ikinci haftasında okul müdürünün onayına sunulacağı ve onaylı bir örneğinin rehberlik servisinde saklanacağı; sınıflarındaki risk altındaki öğrencilere ait verileri kasım ayı içinde servise ileteceği, servisin bu verileri birleştirerek okul risk haritasını oluşturacağı; sınıfıyla ilgili rehberlik çalışmalarına ilişkin raporu her dönem sonunda okul müdürüne sunacağı hatırlatıldı. Sınıf rehberlik uygulamalarının bütün şubelerde aynı içerikle yürütülebilmesi için servisin bir uygulama takvimi hazırladığı ve sınıf rehber öğretmenlerinin bu takvime uyacağı ifade edildi.</w:t>
      </w:r>
    </w:p>
    <w:p>
      <w:pPr>
        <w:spacing w:after="80" w:before="0"/>
        <w:jc w:val="both"/>
      </w:pPr>
      <w:r>
        <w:rPr>
          <w:b w:val="0"/>
          <w:i w:val="0"/>
          <w:sz w:val="20"/>
        </w:rPr>
        <w:t>Kayıt ve nakil işlemlerinde izlenecek yol açıklandı: okula yeni kayıt yaptıran 9. sınıf öğrencileri ile ders yılı içinde nakil gelen öğrenciler için oryantasyon çalışması yapılacak; öğrenci dosyasındaki bilgiler ile varsa özel eğitim değerlendirme raporu ve önceki okulundan gelen rehberlik kayıtları servisçe incelenecektir. Yönetmeliğin 23 üncü maddesinin birinci fıkrasının (f) bendi uyarınca sınıfa yeni gelen veya uyum güçlüğü yaşayan öğrencilerin okula uyum sağlaması sürecinde sınıf rehber öğretmeni servisle iş birliği içinde çalışacaktır. Öğrenciyi tanıma çalışmalarında Özel Eğitim ve Rehberlik Hizmetleri Genel Müdürlüğünün form haritasındaki öğrenci bilgi formu, aile bilgi formu ve kendini tanıma formları ile Öğrenci Profili Belirleme Programı kapsamındaki Yaşam Pencerem uygulaması ve Rehberlik İhtiyacı Belirleme Anketinin (RİBA) lise öğrenci, öğretmen ve veli formları kullanılacaktır. Okul-öğrenci-veli sözleşmesinin nakil gelen öğrencilerle geldikleri hafta içinde imzalanacağı; 6284 sayılı Kanun kapsamında şiddet mağduru öğrencilerin nakil ve kademeler arası geçiş işlemlerinin, Okullarda Şiddetin Önlenmesi Genelgesi uyarınca kontenjan şartı aranmaksızın ve gizlilik esasıyla yürütüleceği vurgulandı.</w:t>
      </w:r>
    </w:p>
    <w:p>
      <w:pPr>
        <w:spacing w:after="80" w:before="0"/>
        <w:jc w:val="both"/>
      </w:pPr>
      <w:r>
        <w:rPr>
          <w:b w:val="0"/>
          <w:i w:val="0"/>
          <w:sz w:val="20"/>
        </w:rPr>
        <w:t>Servise yönlendirme ve görüşme süreci şu şekilde işleyecektir: aynı Yönetmeliğin 23 üncü maddesinin birinci fıkrasının (i) bendi ile 24 üncü maddesinin üçüncü fıkrası uyarınca sosyal duygusal, akademik veya kariyer gelişimi bakımından desteklenmeye ihtiyaç duyan öğrenciler, sınıf rehber öğretmeni ve ders öğretmenlerince rehberlik servisine öğrenci yönlendirme formuyla yönlendirilecek; randevu ve çağrı düzeni servisin randevu kayıt çizelgesi ile öğrenci çağrı fişi üzerinden yürütülecektir. Görüşmeler, Görüşme Kayıt Programı kapsamındaki öğrenci görüşme, öngörüşme, veli görüşme, öğretmenle görüşme ve grup çalışması formlarıyla kayda geçirilecek; aylık ve yıllık görüşme kayıt çizelgeleri tutulacaktır. Ders saatinde yapılan bireysel veya grup çalışmalarında öğrencinin devamsız görünmemesi için 21 inci maddenin dördüncü fıkrasının (d) bendi uyarınca okul yönetimi ve ders öğretmeniyle iş birliği yapılacaktır. Rehber öğretmenin mesleki yeterlikleri dışında kalan hâllerde öğrenci, sevk çalışmaları kapsamında sağlık kuruluşuna veya psikolojik destek alabileceği kurumlara yönlendirilecektir. Özel eğitim ihtiyacı düşünülen öğrenciler için eğitsel değerlendirme isteği formu düzenlenerek rehberlik ve araştırma merkezine başvurulacak, raporlu öğrencilerin rapor süreleri takip edilecektir.</w:t>
      </w:r>
    </w:p>
    <w:p>
      <w:pPr>
        <w:spacing w:after="80" w:before="0"/>
        <w:jc w:val="both"/>
      </w:pPr>
      <w:r>
        <w:rPr>
          <w:b w:val="0"/>
          <w:i w:val="0"/>
          <w:sz w:val="20"/>
        </w:rPr>
        <w:t>Kayıt ve gizlilik bakımından; danışan dosyasının, bireyin izni olmadan — birey reşit değilse velisinin izni olmadan — adli ve idari soruşturma kapsamı dışında paylaşılamayacağı, çalışmaların e-Rehberlik sistemine işleneceği, elektronik ortama işlenmesi mümkün olmayan çalışmaların dosyalanarak usulüne uygun saklanacağı ve Rehberlik ve Psikolojik Danışma Hizmetleri Etik Yönergesindeki ilkelerin gözetileceği kayda geçirildi.</w:t>
      </w:r>
    </w:p>
    <w:p>
      <w:pPr>
        <w:spacing w:after="80" w:before="0"/>
        <w:jc w:val="both"/>
      </w:pPr>
      <w:r>
        <w:rPr>
          <w:b w:val="0"/>
          <w:i w:val="0"/>
          <w:sz w:val="20"/>
        </w:rPr>
        <w:t>Koruyucu ve önleyici çalışmalar kapsamında yürütülecek program ve projeler hakkında bilgi verildi. Uyuşturucu Kullanımı ve Bağımlılık ile Mücadele Genelgesi uyarınca bağımlılıkla mücadele çalışmalarının, Türkiye Yeşilay Cemiyeti ile imzalanan protokol kapsamındaki Türkiye Bağımlılıkla Mücadele (TBM) Programı ve 0-18 Yaş Aile Eğitimi Programı içerikleriyle yürütüleceği; risk grubundaki öğrencilerin tespit edilerek aileleriyle iş birliği yapılacağı, okula devamlarının ve başarılarının izleneceği; 4207 sayılı Kanun kapsamında okulun kapalı ve açık alanlarında tütün ürünleri kullanımının denetleneceği, öğretmen ve yöneticilerin öğrencilerin görebileceği alanlarda bu ürünleri kullanmayacağı; öğrencilere stresle başa çıkma, akran baskısına karşı koyma, etkili reddetme ve öfke yönetimi gibi yaşam becerisi eğitimlerinin verileceği belirtildi.</w:t>
      </w:r>
    </w:p>
    <w:p>
      <w:pPr>
        <w:spacing w:after="80" w:before="0"/>
        <w:jc w:val="both"/>
      </w:pPr>
      <w:r>
        <w:rPr>
          <w:b w:val="0"/>
          <w:i w:val="0"/>
          <w:sz w:val="20"/>
        </w:rPr>
        <w:t>Okullarda Şiddetin Önlenmesi Genelgesi uyarınca okul rehberlik ve psikolojik danışma programında şiddetin önlenmesine yönelik faaliyetlere yer verileceği ve çalışmaların e-Rehberlik sistemine işleneceği; eğitim ortamında şiddete neden olabilecek risk faktörlerinin tespit edilip önceliklendirileceği; şiddete maruz kalan veya şiddet uygulayan öğrencilerin servise ve gerektiğinde rehberlik ve araştırma merkezine yönlendirileceği; psikolojik destek çalışmalarının Rehberlik ve Psikolojik Danışma Hizmetleri Yönetmeliği ile Psikososyal Koruma, Önleme ve Krize Müdahale Hizmetleri Yönergesi doğrultusunda yürütüleceği; okul güvenliğine ilişkin öncelikli durumların ilgili iş birliği protokolü gereğince ivedilikle üst birime ve kolluk kuvvetlerine bildirileceği; danışmanlık tedbiri kararlarının 5395 sayılı Çocuk Koruma Kanunu çerçevesinde ve gizlilik esasına göre yürütüleceği açıklandı. Şiddetin önlenmesi ve pozitif okul iklimi çalışmalarının rehberlik hizmetleri yürütme komisyonu koordinasyonunda yürütüleceği, bu adla ayrı bir okul ekibi kurulmayacağı; buna karşılık Psikososyal Koruma, Önleme ve Krize Müdahale Hizmetleri Yönergesinin 13 üncü maddesi uyarınca okul psikososyal koruma, önleme ve krize müdahale ekibinin ayrı bir yapı olarak bulunduğu; müdür veya görevlendireceği müdür yardımcısı başkanlığında rehber öğretmenlerle yürütme komisyonu üyesi sınıf rehber öğretmenlerinden oluştuğu, dolayısıyla üyelerinin yedinci gündem maddesinde alınan KARAR 5 ile belirlenmiş bulunduğu ve ekip için ayrıca seçim yapılmayacağı; ekibin yılda üç kez (birinci dönemin başı, ikinci dönemin başı ve ikinci dönemin sonu) ve ihtiyaç duyulan hâllerde toplandığı kayda geçirildi.</w:t>
      </w:r>
    </w:p>
    <w:p>
      <w:pPr>
        <w:spacing w:after="80" w:before="0"/>
        <w:jc w:val="both"/>
      </w:pPr>
      <w:r>
        <w:rPr>
          <w:b w:val="0"/>
          <w:i w:val="0"/>
          <w:sz w:val="20"/>
        </w:rPr>
        <w:t>Aynı ekibin, Çocukların Eğitim Süreçlerinin Güvenliğine İlişkin Koruyucu ve Önleyici Hizmet ve Tedbirlerin Artırılmasına Yönelik İş Birliği Protokolünde "okul güvenliği yönetim ekibi" adıyla anıldığı belirtildi. Protokolün tanımlar maddesinde okul güvenliği yönetim ekibi, okulların güvenliğine yönelik meydana gelebilecek olayları önlemek amacıyla okul müdürü başkanlığında oluşturulan okul psikososyal koruma, önleme ve krize müdahale ekibi olarak tanımlanmıştır; bu ad altında ayrıca bir ekip kurulmayacağı, protokol kapsamındaki okul güvenliği görevlerinin de aynı ekip eliyle yürütüleceği kayda geçirildi. Protokol ekinde okul müdürünün görev tanımı ayrıca düzenlenmiş olup müdürün bu ekibe başkanlık ettiği, il/ilçe ve protokol yürütme kurulu kararlarını okulda uyguladığı; güvenlik eylem planı hazırlatma, çocuklarla yakın temasta çalışacaklardan adli sicil belgesi isteme, okul kolluk görevlisi ve güvenli eğitim koordinasyon görevlisinin görev talimatlarını duyurma ve okul güvenliğine ilişkin riskli durumları gecikmeksizin üst birim ile kolluk kuvvetlerine bildirme yükümlülüklerinin bulunduğu ifade edildi. Okulun fiziki güvenliğine ilişkin tedbirlerin ise nöbet düzeni ve iş sağlığı ve güvenliği yapıları eliyle yürütülmeye devam edeceği belirtildi.</w:t>
      </w:r>
    </w:p>
    <w:p>
      <w:pPr>
        <w:spacing w:after="80" w:before="0"/>
        <w:jc w:val="both"/>
      </w:pPr>
      <w:r>
        <w:rPr>
          <w:b w:val="0"/>
          <w:i w:val="0"/>
          <w:sz w:val="20"/>
        </w:rPr>
        <w:t>İstanbul İl Millî Eğitim Müdürlüğü Rehberlik Hizmetleri Şubesince yayımlanan 2026-2027 Eğitim Öğretim Yılı Oryantasyon Haftası İl Çerçeve Programı kurula sunuldu. Programın ortaöğretimde 9. sınıf öğrencilerinin ve velilerinin geçişe uyum sürecine odaklandığı; öğrencilerle yapılacak çalışmalarda ana temanın liseye başlangıç ve yaşam becerileri olduğu ve ortaöğretim sisteminin tanıtımı, zaman yönetimi, dijital esenlik, akran nezaketi, riskli davranışlardan korunma ve otokontrol başlıklarının önceliklendirildiği belirtildi. Velilerle yapılacak çalışmalarda ergenlik dönemi iletişimi, özerklik talepleri ve sınır yönetimi, devam-devamsızlık takibinde destekleyici tutum ile dijital ayak izi ve güvenli sosyal çevre; öğretmenlerle yapılacak çalışmalarda ise uyum güçlüğü, riskli davranış ve devamsızlık riskinin erken fark edilmesi, kapsayıcı öğretmen-öğrenci iletişimi ve servise yönlendirme süreçleri ele alınacaktır. Çalışmaların tanılama veya etiketleme amacı taşımadığı, öğrencinin mahremiyetinin ve psikolojik güvenliğinin gözetileceği vurgulandı.</w:t>
      </w:r>
    </w:p>
    <w:p>
      <w:pPr>
        <w:spacing w:after="80" w:before="0"/>
        <w:jc w:val="both"/>
      </w:pPr>
      <w:r>
        <w:rPr>
          <w:b w:val="0"/>
          <w:i w:val="0"/>
          <w:sz w:val="20"/>
        </w:rPr>
        <w:t>Programın okulumuzda uygulanmasına ilişkin taslak çerçeve görüşüldü: öğretmenlere yönelik bilgilendirme çalışması 9 Eylül 2026 Çarşamba günü saat 12.30'da, o günkü mesleki çalışma oturumunun (09.00-13.00) sonunda yapılacaktır. Öğrenci ve velilere yönelik ilk etkinlikler eğitim ve öğretim yılının ilk haftasında, konferans salonunun kapasitesi gözetilerek her gün üç şube alınmak suretiyle dört günde tamamlanacaktır. Şube sırası ve saat çizelgesi rehberlik servisince hazırlanıp müdürlükçe duyurulacak, sınıf rehber öğretmenleri kendi şubelerinin oturumunda hazır bulunacaktır. İlk ayın sonunda sınıf rehber öğretmenleri ile rehberlik servisince uyum izlemesi yapılacak; okula devam ve isteklilik, duygusal uyum, sosyal uyum, akademik işlevsellik, davranış değişikliği ile yardım ve destek ihtiyacı göstergeleri esas alınarak desteğe ihtiyaç duyduğu değerlendirilen öğrenciler için bireysel görüşme, veli ve öğretmen konsültasyonu, grup çalışması veya yönlendirme süreçlerinden uygun olanı planlanacaktır. Çalışmanın ayrıntılı okul eylem planı rehberlik servisince hazırlanarak müdür onayına sunulacaktır.</w:t>
      </w:r>
    </w:p>
    <w:p>
      <w:pPr>
        <w:spacing w:after="80" w:before="0"/>
        <w:jc w:val="both"/>
      </w:pPr>
      <w:r>
        <w:rPr>
          <w:b w:val="0"/>
          <w:i w:val="0"/>
          <w:sz w:val="20"/>
        </w:rPr>
        <w:t>Rehberlik sürecinde kullanılacak formların, Özel Eğitim ve Rehberlik Hizmetleri Genel Müdürlüğünce yayımlanan 'Rehberlik ve Psikolojik Danışma Hizmetlerinde Kullanılan Formlar ve Ölçme Araçları' (form haritası) esas alınarak seçileceği belirtildi. Haritada formlar sistem formları (S) ve bireyi tanıma formları (B) olmak üzere iki ana grupta kodlanmakta; koddaki ikinci ve üçüncü harf kullanım türünü, sayı grup içindeki sırayı, sondaki küçük harf ise formun kullanılacağı kurumu göstermektedir (a: okullarda, b: rehberlik ve araştırma merkezlerinde, c: her ikisinde). Haritada adı mavi renkle yazılan formların çalışması tamamlanmış olup bağlantısından indirilebilmekte, siyah renkle yazılanların çalışması sürmektedir; bu nedenle güncel sürüm her ders yılı başında Genel Müdürlüğün sayfasından alınacaktır. Okulumuzda yürütülecek başlıca süreçler ve kullanılacak formlar aşağıdaki çizelgede toplanmıştır. Bu madde bilgilendirme niteliğinde olup karar alınmamıştır.</w:t>
      </w:r>
    </w:p>
    <w:tbl>
      <w:tblPr>
        <w:tblStyle w:val="TableGrid"/>
        <w:tblW w:w="10091" w:type="dxa"/>
        <w:jc w:val="center"/>
        <w:tblLayout w:type="fixed"/>
        <w:tblLook w:firstColumn="1" w:firstRow="1" w:lastColumn="0" w:lastRow="0" w:noHBand="0" w:noVBand="1" w:val="04A0"/>
      </w:tblPr>
      <w:tblGrid>
        <w:gridCol w:w="2494"/>
        <w:gridCol w:w="5329"/>
        <w:gridCol w:w="2268"/>
      </w:tblGrid>
      <w:tr>
        <w:tc>
          <w:tcPr>
            <w:tcW w:w="2494" w:type="dxa"/>
            <w:shd w:val="clear" w:fill="F2F2F2"/>
          </w:tcPr>
          <w:p>
            <w:r/>
            <w:r>
              <w:rPr>
                <w:b/>
                <w:i w:val="0"/>
                <w:sz w:val="18"/>
              </w:rPr>
              <w:t>Süreç</w:t>
            </w:r>
          </w:p>
        </w:tc>
        <w:tc>
          <w:tcPr>
            <w:tcW w:w="5329" w:type="dxa"/>
            <w:shd w:val="clear" w:fill="F2F2F2"/>
          </w:tcPr>
          <w:p>
            <w:r/>
            <w:r>
              <w:rPr>
                <w:b/>
                <w:i w:val="0"/>
                <w:sz w:val="18"/>
              </w:rPr>
              <w:t>Kullanılacak form ve araçlar (form haritası kodlarıyla)</w:t>
            </w:r>
          </w:p>
        </w:tc>
        <w:tc>
          <w:tcPr>
            <w:tcW w:w="2268" w:type="dxa"/>
            <w:shd w:val="clear" w:fill="F2F2F2"/>
          </w:tcPr>
          <w:p>
            <w:r/>
            <w:r>
              <w:rPr>
                <w:b/>
                <w:i w:val="0"/>
                <w:sz w:val="18"/>
              </w:rPr>
              <w:t>Zaman / sorumlu</w:t>
            </w:r>
          </w:p>
        </w:tc>
      </w:tr>
      <w:tr>
        <w:tc>
          <w:tcPr>
            <w:tcW w:w="2494" w:type="dxa"/>
          </w:tcPr>
          <w:p>
            <w:r/>
            <w:r>
              <w:rPr>
                <w:b w:val="0"/>
                <w:i w:val="0"/>
                <w:sz w:val="18"/>
              </w:rPr>
              <w:t>Öğrenciyi tanıma (9. sınıflar ve nakil gelenler)</w:t>
            </w:r>
          </w:p>
        </w:tc>
        <w:tc>
          <w:tcPr>
            <w:tcW w:w="5329" w:type="dxa"/>
          </w:tcPr>
          <w:p>
            <w:r/>
            <w:r>
              <w:rPr>
                <w:b w:val="0"/>
                <w:i w:val="0"/>
                <w:sz w:val="18"/>
              </w:rPr>
              <w:t>Öğrenci Bilgi Formu (B.K.G.4.c) · Aile Bilgi Formu (B.K.G.1.c) · Kendimi Tanıyorum (B.K.G.3.c) · Yaşam Pencerem (B.K.P.1.c) · Bana Kendini Anlat (B.K.O.1.c)</w:t>
            </w:r>
          </w:p>
        </w:tc>
        <w:tc>
          <w:tcPr>
            <w:tcW w:w="2268" w:type="dxa"/>
          </w:tcPr>
          <w:p>
            <w:r/>
            <w:r>
              <w:rPr>
                <w:b w:val="0"/>
                <w:i w:val="0"/>
                <w:sz w:val="18"/>
              </w:rPr>
              <w:t>Eylül-Ekim · sınıf rehber öğretmeni ve servis</w:t>
            </w:r>
          </w:p>
        </w:tc>
      </w:tr>
      <w:tr>
        <w:tc>
          <w:tcPr>
            <w:tcW w:w="2494" w:type="dxa"/>
          </w:tcPr>
          <w:p>
            <w:r/>
            <w:r>
              <w:rPr>
                <w:b w:val="0"/>
                <w:i w:val="0"/>
                <w:sz w:val="18"/>
              </w:rPr>
              <w:t>Rehberlik ihtiyacının belirlenmesi</w:t>
            </w:r>
          </w:p>
        </w:tc>
        <w:tc>
          <w:tcPr>
            <w:tcW w:w="5329" w:type="dxa"/>
          </w:tcPr>
          <w:p>
            <w:r/>
            <w:r>
              <w:rPr>
                <w:b w:val="0"/>
                <w:i w:val="0"/>
                <w:sz w:val="18"/>
              </w:rPr>
              <w:t>RİBA lise öğrenci (B.K.A.17.a), öğretmen (B.K.A.21.a) ve veli (B.K.A.25.a) formları; RİBA sınıf (S.Ç.13.a) ve okul (S.Ç.14.a) sonuç çizelgeleri</w:t>
            </w:r>
          </w:p>
        </w:tc>
        <w:tc>
          <w:tcPr>
            <w:tcW w:w="2268" w:type="dxa"/>
          </w:tcPr>
          <w:p>
            <w:r/>
            <w:r>
              <w:rPr>
                <w:b w:val="0"/>
                <w:i w:val="0"/>
                <w:sz w:val="18"/>
              </w:rPr>
              <w:t>Program hazırlığı döneminde · servis</w:t>
            </w:r>
          </w:p>
        </w:tc>
      </w:tr>
      <w:tr>
        <w:tc>
          <w:tcPr>
            <w:tcW w:w="2494" w:type="dxa"/>
          </w:tcPr>
          <w:p>
            <w:r/>
            <w:r>
              <w:rPr>
                <w:b w:val="0"/>
                <w:i w:val="0"/>
                <w:sz w:val="18"/>
              </w:rPr>
              <w:t>Risk haritasının oluşturulması</w:t>
            </w:r>
          </w:p>
        </w:tc>
        <w:tc>
          <w:tcPr>
            <w:tcW w:w="5329" w:type="dxa"/>
          </w:tcPr>
          <w:p>
            <w:r/>
            <w:r>
              <w:rPr>
                <w:b w:val="0"/>
                <w:i w:val="0"/>
                <w:sz w:val="18"/>
              </w:rPr>
              <w:t>Sınıf Risk Haritası (S.İ.4.a) → Okul Risk Haritası (S.İ.2.a)</w:t>
            </w:r>
          </w:p>
        </w:tc>
        <w:tc>
          <w:tcPr>
            <w:tcW w:w="2268" w:type="dxa"/>
          </w:tcPr>
          <w:p>
            <w:r/>
            <w:r>
              <w:rPr>
                <w:b w:val="0"/>
                <w:i w:val="0"/>
                <w:sz w:val="18"/>
              </w:rPr>
              <w:t>Kasım · sınıf rehber öğretmenleri → servis</w:t>
            </w:r>
          </w:p>
        </w:tc>
      </w:tr>
      <w:tr>
        <w:tc>
          <w:tcPr>
            <w:tcW w:w="2494" w:type="dxa"/>
          </w:tcPr>
          <w:p>
            <w:r/>
            <w:r>
              <w:rPr>
                <w:b w:val="0"/>
                <w:i w:val="0"/>
                <w:sz w:val="18"/>
              </w:rPr>
              <w:t>Servise yönlendirme</w:t>
            </w:r>
          </w:p>
        </w:tc>
        <w:tc>
          <w:tcPr>
            <w:tcW w:w="5329" w:type="dxa"/>
          </w:tcPr>
          <w:p>
            <w:r/>
            <w:r>
              <w:rPr>
                <w:b w:val="0"/>
                <w:i w:val="0"/>
                <w:sz w:val="18"/>
              </w:rPr>
              <w:t>Rehberlik Servisine Öğrenci Yönlendirme Formu</w:t>
            </w:r>
          </w:p>
        </w:tc>
        <w:tc>
          <w:tcPr>
            <w:tcW w:w="2268" w:type="dxa"/>
          </w:tcPr>
          <w:p>
            <w:r/>
            <w:r>
              <w:rPr>
                <w:b w:val="0"/>
                <w:i w:val="0"/>
                <w:sz w:val="18"/>
              </w:rPr>
              <w:t>Yıl boyu · sınıf ve ders öğretmenleri</w:t>
            </w:r>
          </w:p>
        </w:tc>
      </w:tr>
      <w:tr>
        <w:tc>
          <w:tcPr>
            <w:tcW w:w="2494" w:type="dxa"/>
          </w:tcPr>
          <w:p>
            <w:r/>
            <w:r>
              <w:rPr>
                <w:b w:val="0"/>
                <w:i w:val="0"/>
                <w:sz w:val="18"/>
              </w:rPr>
              <w:t>Görüşme kayıtları</w:t>
            </w:r>
          </w:p>
        </w:tc>
        <w:tc>
          <w:tcPr>
            <w:tcW w:w="5329" w:type="dxa"/>
          </w:tcPr>
          <w:p>
            <w:r/>
            <w:r>
              <w:rPr>
                <w:b w:val="0"/>
                <w:i w:val="0"/>
                <w:sz w:val="18"/>
              </w:rPr>
              <w:t>Öğrenci Görüşme Formu (B.K.G.5.c) · Öğrenci-Öngörüşme Formu (B.K.G.7.c) · Veli Görüşme Formu (B.K.G.11.c) · Öğretmen İle Görüşme Formu (B.K.G.8.c) · Öğrenci Grup Çalışması Formu (B.K.G.6.c)</w:t>
            </w:r>
          </w:p>
        </w:tc>
        <w:tc>
          <w:tcPr>
            <w:tcW w:w="2268" w:type="dxa"/>
          </w:tcPr>
          <w:p>
            <w:r/>
            <w:r>
              <w:rPr>
                <w:b w:val="0"/>
                <w:i w:val="0"/>
                <w:sz w:val="18"/>
              </w:rPr>
              <w:t>Görüşmeyi izleyen süre · servis</w:t>
            </w:r>
          </w:p>
        </w:tc>
      </w:tr>
      <w:tr>
        <w:tc>
          <w:tcPr>
            <w:tcW w:w="2494" w:type="dxa"/>
          </w:tcPr>
          <w:p>
            <w:r/>
            <w:r>
              <w:rPr>
                <w:b w:val="0"/>
                <w:i w:val="0"/>
                <w:sz w:val="18"/>
              </w:rPr>
              <w:t>Randevu ve çağrı düzeni</w:t>
            </w:r>
          </w:p>
        </w:tc>
        <w:tc>
          <w:tcPr>
            <w:tcW w:w="5329" w:type="dxa"/>
          </w:tcPr>
          <w:p>
            <w:r/>
            <w:r>
              <w:rPr>
                <w:b w:val="0"/>
                <w:i w:val="0"/>
                <w:sz w:val="18"/>
              </w:rPr>
              <w:t>Rehberlik Servisi Randevu Kayıt Çizelgesi · Rehberlik Servisi Öğrenci Çağrı Fişi · Görüşme Aylık (S.Ç.1.a) ve Yıllık (S.Ç.2.a) Kayıt Çizelgeleri</w:t>
            </w:r>
          </w:p>
        </w:tc>
        <w:tc>
          <w:tcPr>
            <w:tcW w:w="2268" w:type="dxa"/>
          </w:tcPr>
          <w:p>
            <w:r/>
            <w:r>
              <w:rPr>
                <w:b w:val="0"/>
                <w:i w:val="0"/>
                <w:sz w:val="18"/>
              </w:rPr>
              <w:t>Yıl boyu · servis</w:t>
            </w:r>
          </w:p>
        </w:tc>
      </w:tr>
      <w:tr>
        <w:tc>
          <w:tcPr>
            <w:tcW w:w="2494" w:type="dxa"/>
          </w:tcPr>
          <w:p>
            <w:r/>
            <w:r>
              <w:rPr>
                <w:b w:val="0"/>
                <w:i w:val="0"/>
                <w:sz w:val="18"/>
              </w:rPr>
              <w:t>Özel eğitim ihtiyacı ve merkeze yönlendirme</w:t>
            </w:r>
          </w:p>
        </w:tc>
        <w:tc>
          <w:tcPr>
            <w:tcW w:w="5329" w:type="dxa"/>
          </w:tcPr>
          <w:p>
            <w:r/>
            <w:r>
              <w:rPr>
                <w:b w:val="0"/>
                <w:i w:val="0"/>
                <w:sz w:val="18"/>
              </w:rPr>
              <w:t>Eğitsel Değerlendirme İsteği Formu — ilk inceleme (S.Y.1.a) ve yeniden inceleme · Rehberlik Servisi İçin Özel Eğitim Öğrencisi Rapor Takip Formu</w:t>
            </w:r>
          </w:p>
        </w:tc>
        <w:tc>
          <w:tcPr>
            <w:tcW w:w="2268" w:type="dxa"/>
          </w:tcPr>
          <w:p>
            <w:r/>
            <w:r>
              <w:rPr>
                <w:b w:val="0"/>
                <w:i w:val="0"/>
                <w:sz w:val="18"/>
              </w:rPr>
              <w:t>İhtiyaç doğduğunda · servis ve ilgili müdür yardımcısı</w:t>
            </w:r>
          </w:p>
        </w:tc>
      </w:tr>
      <w:tr>
        <w:tc>
          <w:tcPr>
            <w:tcW w:w="2494" w:type="dxa"/>
          </w:tcPr>
          <w:p>
            <w:r/>
            <w:r>
              <w:rPr>
                <w:b w:val="0"/>
                <w:i w:val="0"/>
                <w:sz w:val="18"/>
              </w:rPr>
              <w:t>Sevk (uzmanlık alanı dışındaki hâller)</w:t>
            </w:r>
          </w:p>
        </w:tc>
        <w:tc>
          <w:tcPr>
            <w:tcW w:w="5329" w:type="dxa"/>
          </w:tcPr>
          <w:p>
            <w:r/>
            <w:r>
              <w:rPr>
                <w:b w:val="0"/>
                <w:i w:val="0"/>
                <w:sz w:val="18"/>
              </w:rPr>
              <w:t>Sağlık Kuruluşuna Yönlendirme Formu · Psikolojik Destek Yönlendirme Formu</w:t>
            </w:r>
          </w:p>
        </w:tc>
        <w:tc>
          <w:tcPr>
            <w:tcW w:w="2268" w:type="dxa"/>
          </w:tcPr>
          <w:p>
            <w:r/>
            <w:r>
              <w:rPr>
                <w:b w:val="0"/>
                <w:i w:val="0"/>
                <w:sz w:val="18"/>
              </w:rPr>
              <w:t>İhtiyaç doğduğunda · servis</w:t>
            </w:r>
          </w:p>
        </w:tc>
      </w:tr>
      <w:tr>
        <w:tc>
          <w:tcPr>
            <w:tcW w:w="2494" w:type="dxa"/>
          </w:tcPr>
          <w:p>
            <w:r/>
            <w:r>
              <w:rPr>
                <w:b w:val="0"/>
                <w:i w:val="0"/>
                <w:sz w:val="18"/>
              </w:rPr>
              <w:t>Akademik destek ve devamsızlık çalışmaları</w:t>
            </w:r>
          </w:p>
        </w:tc>
        <w:tc>
          <w:tcPr>
            <w:tcW w:w="5329" w:type="dxa"/>
          </w:tcPr>
          <w:p>
            <w:r/>
            <w:r>
              <w:rPr>
                <w:b w:val="0"/>
                <w:i w:val="0"/>
                <w:sz w:val="18"/>
              </w:rPr>
              <w:t>Başarı Etkenleri Anketi (B.K.A.1.c) · Devamsızlık Nedenleri Anketi (B.K.A.2.c) · Zaman Yönetimi Anketi (B.K.A.6.c) · Verimli Ders Çalışma Kontrol Listesi (B.K.İ.1.c)</w:t>
            </w:r>
          </w:p>
        </w:tc>
        <w:tc>
          <w:tcPr>
            <w:tcW w:w="2268" w:type="dxa"/>
          </w:tcPr>
          <w:p>
            <w:r/>
            <w:r>
              <w:rPr>
                <w:b w:val="0"/>
                <w:i w:val="0"/>
                <w:sz w:val="18"/>
              </w:rPr>
              <w:t>Sınav ve devamsızlık analizleri sonrası · servis</w:t>
            </w:r>
          </w:p>
        </w:tc>
      </w:tr>
      <w:tr>
        <w:tc>
          <w:tcPr>
            <w:tcW w:w="2494" w:type="dxa"/>
          </w:tcPr>
          <w:p>
            <w:r/>
            <w:r>
              <w:rPr>
                <w:b w:val="0"/>
                <w:i w:val="0"/>
                <w:sz w:val="18"/>
              </w:rPr>
              <w:t>Şiddetin önlenmesi ölçümleri</w:t>
            </w:r>
          </w:p>
        </w:tc>
        <w:tc>
          <w:tcPr>
            <w:tcW w:w="5329" w:type="dxa"/>
          </w:tcPr>
          <w:p>
            <w:r/>
            <w:r>
              <w:rPr>
                <w:b w:val="0"/>
                <w:i w:val="0"/>
                <w:sz w:val="18"/>
              </w:rPr>
              <w:t>Şiddet Algısı (B.K.A.7.c), Şiddet Sıklığı (B.K.A.8.c) ve Şiddet Meşruiyeti (B.K.A.9.c) anketleri ile veli ve öğretmen formları (B.K.A.10.c-12.c)</w:t>
            </w:r>
          </w:p>
        </w:tc>
        <w:tc>
          <w:tcPr>
            <w:tcW w:w="2268" w:type="dxa"/>
          </w:tcPr>
          <w:p>
            <w:r/>
            <w:r>
              <w:rPr>
                <w:b w:val="0"/>
                <w:i w:val="0"/>
                <w:sz w:val="18"/>
              </w:rPr>
              <w:t>Program takvimine göre · servis</w:t>
            </w:r>
          </w:p>
        </w:tc>
      </w:tr>
      <w:tr>
        <w:tc>
          <w:tcPr>
            <w:tcW w:w="2494" w:type="dxa"/>
          </w:tcPr>
          <w:p>
            <w:r/>
            <w:r>
              <w:rPr>
                <w:b w:val="0"/>
                <w:i w:val="0"/>
                <w:sz w:val="18"/>
              </w:rPr>
              <w:t>Travma ve kriz durumları</w:t>
            </w:r>
          </w:p>
        </w:tc>
        <w:tc>
          <w:tcPr>
            <w:tcW w:w="5329" w:type="dxa"/>
          </w:tcPr>
          <w:p>
            <w:r/>
            <w:r>
              <w:rPr>
                <w:b w:val="0"/>
                <w:i w:val="0"/>
                <w:sz w:val="18"/>
              </w:rPr>
              <w:t>Psikososyal Koruma, Önleme ve Krize Müdahale Hizmetleri Gözlem Formu (EK-1) · Destek Talep Formu (EK-2) · Çalışma Raporu (EK-3) · İzleme Formu (EK-4)</w:t>
            </w:r>
          </w:p>
        </w:tc>
        <w:tc>
          <w:tcPr>
            <w:tcW w:w="2268" w:type="dxa"/>
          </w:tcPr>
          <w:p>
            <w:r/>
            <w:r>
              <w:rPr>
                <w:b w:val="0"/>
                <w:i w:val="0"/>
                <w:sz w:val="18"/>
              </w:rPr>
              <w:t>Olay anında ve sonrasında · okul psikososyal ekibi</w:t>
            </w:r>
          </w:p>
        </w:tc>
      </w:tr>
      <w:tr>
        <w:tc>
          <w:tcPr>
            <w:tcW w:w="2494" w:type="dxa"/>
          </w:tcPr>
          <w:p>
            <w:r/>
            <w:r>
              <w:rPr>
                <w:b w:val="0"/>
                <w:i w:val="0"/>
                <w:sz w:val="18"/>
              </w:rPr>
              <w:t>Kayıt, dosyalama ve arşiv</w:t>
            </w:r>
          </w:p>
        </w:tc>
        <w:tc>
          <w:tcPr>
            <w:tcW w:w="5329" w:type="dxa"/>
          </w:tcPr>
          <w:p>
            <w:r/>
            <w:r>
              <w:rPr>
                <w:b w:val="0"/>
                <w:i w:val="0"/>
                <w:sz w:val="18"/>
              </w:rPr>
              <w:t>e-Rehberlik sistemi · danışan dosyası · elektronik ortama işlenemeyen çalışmaların dosyalanması</w:t>
            </w:r>
          </w:p>
        </w:tc>
        <w:tc>
          <w:tcPr>
            <w:tcW w:w="2268" w:type="dxa"/>
          </w:tcPr>
          <w:p>
            <w:r/>
            <w:r>
              <w:rPr>
                <w:b w:val="0"/>
                <w:i w:val="0"/>
                <w:sz w:val="18"/>
              </w:rPr>
              <w:t>Sürekli · servis</w:t>
            </w:r>
          </w:p>
        </w:tc>
      </w:tr>
    </w:tbl>
    <w:p>
      <w:pPr>
        <w:spacing w:after="60" w:before="0"/>
      </w:pPr>
    </w:p>
    <w:p>
      <w:pPr>
        <w:spacing w:before="200" w:after="60"/>
        <w:keepNext/>
        <w:keepLines/>
      </w:pPr>
      <w:r>
        <w:rPr>
          <w:b/>
          <w:i w:val="0"/>
          <w:color w:val="1F3B63"/>
          <w:sz w:val="21"/>
        </w:rPr>
        <w:t>26. Personel ve öğrenci kılık-kıyafeti; önlük uygulamasına ilişkin bilgilendirme</w:t>
      </w:r>
    </w:p>
    <w:p>
      <w:pPr>
        <w:spacing w:after="80" w:before="0"/>
        <w:jc w:val="both"/>
      </w:pPr>
      <w:r>
        <w:rPr>
          <w:b w:val="0"/>
          <w:i w:val="0"/>
          <w:sz w:val="20"/>
        </w:rPr>
        <w:t>Genelgenin 23 üncü bendinin, eğitim kurumu yöneticileri, öğretmenler ve eğitim çalışanlarının Kamu Kurum ve Kuruluşlarında Çalışan Personelin Kılık ve Kıyafetine Dair Yönetmelik doğrultusunda görevlerini icra ederken öğretmenlik mesleğinin saygınlığını, temsil sorumluluğunu ve öğrencilere örnek olma niteliğini gözetmelerini, kılık ve kıyafetlerinde mesleğin vakarına ve kamu hizmetinin ciddiyetine uygun hareket etmelerini ve önlük giymelerini öngördüğü; aynı bendin bu konuda ders yılı başında yapılacak öğretmenler kurulunda bilgilendirme yapılmasını ve hususun millî eğitim müdürlüklerince takip edilmesini istediği belirtilerek gerekli bilgilendirme yapıldı.</w:t>
      </w:r>
    </w:p>
    <w:p>
      <w:pPr>
        <w:spacing w:after="80" w:before="0"/>
        <w:jc w:val="both"/>
      </w:pPr>
      <w:r>
        <w:rPr>
          <w:b w:val="0"/>
          <w:i w:val="0"/>
          <w:sz w:val="20"/>
        </w:rPr>
        <w:t>Öğrenci kıyafeti bakımından dayanağın Kılık-Kıyafet Yönetmeliğinin 3 üncü maddesi olduğu; okul kıyafetinin okul-aile birliği yönetim kurulunun ve ikinci dönem başında yapılacak öğretmenler kurulunda öğretmenlerin görüşü alınarak okul müdürlüğünce belirlendiği, görselinin internet sayfasında yayımlandığı ve belirlenen kıyafetin dört eğitim ve öğretim yılı geçmeden değiştirilemeyeceği hatırlatıldı. Mevcut okul kıyafeti uygulamasının sürdürüleceği, öğretmen görüşünün ikinci dönem başı kurulunda alınacağı kayda geçirildi.</w:t>
      </w:r>
    </w:p>
    <w:p>
      <w:pPr>
        <w:spacing w:before="200" w:after="60"/>
        <w:keepNext/>
        <w:keepLines/>
      </w:pPr>
      <w:r>
        <w:rPr>
          <w:b/>
          <w:i w:val="0"/>
          <w:color w:val="1F3B63"/>
          <w:sz w:val="21"/>
        </w:rPr>
        <w:t>27. Sosyal etkinlikler, yarışmalar, geziler, projeler ve sosyal sorumluluk programı</w:t>
      </w:r>
    </w:p>
    <w:p>
      <w:pPr>
        <w:spacing w:after="80" w:before="0"/>
        <w:jc w:val="both"/>
      </w:pPr>
      <w:r>
        <w:rPr>
          <w:b w:val="0"/>
          <w:i w:val="0"/>
          <w:sz w:val="20"/>
        </w:rPr>
        <w:t>Sosyal etkinlikler kurulunun eylül ayından itibaren planlama yapacağı; gezi ve yarışmalarda veli izninin ve e-Okul sosyal etkinlik modülü kayıtlarının esas olduğu; sosyal sorumluluk programında genel ortaöğretimde en az kırk saatin arandığı hatırlatıldı. Bu yıl okul temelli sosyal etkinlik eylem planının hazırlanacağı ve öğrencilerin katıldığı etkinliklerin modüle zamanında ve eksiksiz işleneceği belirtildi.</w:t>
      </w:r>
    </w:p>
    <w:p>
      <w:pPr>
        <w:spacing w:after="80" w:before="0"/>
        <w:jc w:val="both"/>
      </w:pPr>
      <w:r>
        <w:rPr>
          <w:b w:val="0"/>
          <w:i w:val="0"/>
          <w:sz w:val="20"/>
        </w:rPr>
        <w:t>Öğrencilerin öğrenmelerini gerçek yaşamla ilişkilendirmelerini, yaparak ve yaşayarak öğrenmelerini ve öncelikle içinde yaşadıkları toplumu ve coğrafyayı yakından tanımalarını desteklemek amacıyla, genelge uyarınca okul dışı öğrenme ortamlarının eğitim ve öğretim süreçlerine etkin biçimde dâhil edileceği; planlamada Okul Dışı Öğrenme Ortamları Dijital Platformu'nda (okuldisiogrenme.eba.gov.tr) yer alan içeriklerden yararlanılacağı ve bu kapsamdaki gezilerin de veli izni ile e-Okul sosyal etkinlik modülü kayıtlarına ilişkin esaslara tabi olduğu belirtildi.</w:t>
      </w:r>
    </w:p>
    <w:p>
      <w:pPr>
        <w:spacing w:after="80" w:before="0"/>
        <w:jc w:val="both"/>
      </w:pPr>
      <w:r>
        <w:rPr>
          <w:b w:val="0"/>
          <w:i w:val="0"/>
          <w:sz w:val="20"/>
        </w:rPr>
        <w:t>Sosyal etkinliklerde millî ve manevi, ahlaki, kültürel ve insani değerlerin gözetileceği; öğrencilerin psikososyal gelişimini ve akran desteğini güçlendiren etkinliklere ağırlık verileceği; tören, kutlama, anma günü ve mezuniyet etkinliklerinde kullanılacak materyallerin eser inceleme ve seçme kurulu onayından geçeceği; törenlerin bütün sınıf düzeylerini kapsayacak biçimde planlanacağı; uluslararası kardeş okul uygulamasına katılımın teşvik edileceği ifade edildi. Değerler eğitimi ve sosyal sorumluluk programı çalışmalarının yıl planına bağlanacağı kararlaştırıldı.</w:t>
      </w:r>
    </w:p>
    <w:p>
      <w:pPr>
        <w:spacing w:after="80" w:before="0"/>
        <w:jc w:val="both"/>
      </w:pPr>
      <w:r>
        <w:rPr>
          <w:b w:val="0"/>
          <w:i w:val="0"/>
          <w:sz w:val="20"/>
        </w:rPr>
        <w:t>Sosyal sorumluluk çalışmalarının okulda nasıl yürütüleceği ayrıca tartışmaya açıldı. Çalışma önerilerinin, dersin öğretim programıyla ve öğrencinin kazanımlarıyla bağının ancak alan öğretmenlerince kurulabileceği; bu nedenle önerilerin zümre toplantılarında planlanmasının uygun olacağı belirtildi. Buna karşılık yürütmenin ders saatleri dışında ve öğrenci grupları hâlinde gerçekleştiği, öğrencilerin kulüp yapısı içinde zaten örgütlendiği; bu nedenle çalışmaların kulüp danışman öğretmenlerince yürütülmesinin ve takibinin de onlarca yapılmasının hem koordinasyonu kolaylaştıracağı hem de saat kayıtlarının tek elden izlenmesini sağlayacağı değerlendirildi. Görüşme sonunda bu yöntem benimsendi.</w:t>
      </w:r>
    </w:p>
    <w:p>
      <w:pPr>
        <w:spacing w:before="60" w:after="100"/>
        <w:ind w:left="340"/>
        <w:jc w:val="both"/>
      </w:pPr>
      <w:r>
        <w:rPr>
          <w:b/>
          <w:color w:val="1F3B63"/>
          <w:sz w:val="20"/>
        </w:rPr>
        <w:t xml:space="preserve">KARAR 20 — </w:t>
      </w:r>
      <w:r>
        <w:rPr>
          <w:b w:val="0"/>
          <w:i w:val="0"/>
          <w:sz w:val="20"/>
        </w:rPr>
        <w:t xml:space="preserve">Okul temelli sosyal etkinlik eylem planının </w:t>
      </w:r>
      <w:r>
        <w:rPr>
          <w:b w:val="0"/>
          <w:i w:val="0"/>
          <w:color w:val="C00000"/>
          <w:sz w:val="20"/>
        </w:rPr>
        <w:t>[……………………]</w:t>
      </w:r>
      <w:r>
        <w:rPr>
          <w:b w:val="0"/>
          <w:i w:val="0"/>
          <w:sz w:val="20"/>
        </w:rPr>
        <w:t xml:space="preserve"> tarihine kadar hazırlanmasına; gezi, yarışma ve etkinliklerin e-Okul sosyal etkinlik modülüne zamanında işlenmesine; tören ve etkinlik materyallerinin eser inceleme ve seçme kurulunun onayıyla kullanılmasına karar verilmiştir. </w:t>
      </w:r>
      <w:r>
        <w:rPr>
          <w:b w:val="0"/>
          <w:i w:val="0"/>
          <w:color w:val="C00000"/>
          <w:sz w:val="20"/>
        </w:rPr>
        <w:t>[Sosyal etkinliklere ilişkin diğer kararlar buraya eklenir.]</w:t>
      </w:r>
    </w:p>
    <w:p>
      <w:pPr>
        <w:spacing w:before="60" w:after="100"/>
        <w:ind w:left="340"/>
        <w:jc w:val="both"/>
      </w:pPr>
      <w:r>
        <w:rPr>
          <w:b/>
          <w:color w:val="1F3B63"/>
          <w:sz w:val="20"/>
        </w:rPr>
        <w:t xml:space="preserve">KARAR 21 — </w:t>
      </w:r>
      <w:r>
        <w:rPr>
          <w:b w:val="0"/>
          <w:i w:val="0"/>
          <w:sz w:val="20"/>
        </w:rPr>
        <w:t>Sosyal sorumluluk programı kapsamındaki çalışma önerilerinin zümre toplantılarında planlanmasına; zümrelerce hazırlanan önerilerin sosyal etkinlikler kuruluna iletilmesine; onaylanan çalışmaların yürütülmesi ile öğrenci katılımının ve saatlerinin takibinin kulüp danışman öğretmenlerince yapılmasına; çalışmaların e-Okul sosyal etkinlik modülüne süresinde işlenmesine karar verilmiştir.</w:t>
      </w:r>
    </w:p>
    <w:p>
      <w:pPr>
        <w:spacing w:before="200" w:after="60"/>
        <w:keepNext/>
        <w:keepLines/>
      </w:pPr>
      <w:r>
        <w:rPr>
          <w:b/>
          <w:i w:val="0"/>
          <w:color w:val="1F3B63"/>
          <w:sz w:val="21"/>
        </w:rPr>
        <w:t>28. Ders dışı eğitim (egzersiz) çalışmaları</w:t>
      </w:r>
    </w:p>
    <w:p>
      <w:pPr>
        <w:spacing w:after="80" w:before="0"/>
        <w:jc w:val="both"/>
      </w:pPr>
      <w:r>
        <w:rPr>
          <w:b w:val="0"/>
          <w:i w:val="0"/>
          <w:sz w:val="20"/>
        </w:rPr>
        <w:t>Ders dışı egzersiz çalışmalarının kapsamının izcilik, beden eğitimi ve spor çalışmaları, halk oyunları ve güzel sanatlarla ilgili dallar ile bilim olimpiyatları ve proje çalışmaları olduğu belirtildi. Fiilen çalışma yaptıran öğretmene haftada en çok altı saat ek ders ödenebileceği, bir ders yılında bu kapsamda ödenecek toplam saatin okulun yıllık toplam ders saatinin yüzde beşini geçemeyeceği ve yöneticilere bu kapsamda görev verilmeyeceği hatırlatıldı. Etkinlik programlarının okul müdürlüğünce hazırlanıp millî eğitim müdürlüğünce onaylanacağı, denetimde çalışmaların onaylı programa uygun yürütülmesi arandığı ifade edildi.</w:t>
      </w:r>
    </w:p>
    <w:p>
      <w:pPr>
        <w:spacing w:after="80" w:before="0"/>
        <w:jc w:val="both"/>
      </w:pPr>
      <w:r>
        <w:rPr>
          <w:b w:val="0"/>
          <w:i w:val="0"/>
          <w:sz w:val="20"/>
        </w:rPr>
        <w:t>Etkinliği yürütecek nitelikteki öğretmen sayısının grup sayısından fazla olması hâlinde etkinliği hangi öğretmenin yürüteceğini öğretmenler kurulunun belirlediği; bu nedenle dal ve öğretmen belirlemesinin bu maddede karara bağlanacağı belirtildi. Başvuru takvimi ve dal önerileri görüşüldü.</w:t>
      </w:r>
    </w:p>
    <w:p>
      <w:pPr>
        <w:spacing w:before="60" w:after="100"/>
        <w:ind w:left="340"/>
        <w:jc w:val="both"/>
      </w:pPr>
      <w:r>
        <w:rPr>
          <w:b/>
          <w:color w:val="1F3B63"/>
          <w:sz w:val="20"/>
        </w:rPr>
        <w:t xml:space="preserve">KARAR 22 — </w:t>
      </w:r>
      <w:r>
        <w:rPr>
          <w:b w:val="0"/>
          <w:i w:val="0"/>
          <w:sz w:val="20"/>
        </w:rPr>
        <w:t xml:space="preserve">Ders dışı eğitim (egzersiz) çalışması başvuruları </w:t>
      </w:r>
      <w:r>
        <w:rPr>
          <w:b w:val="0"/>
          <w:i w:val="0"/>
          <w:color w:val="C00000"/>
          <w:sz w:val="20"/>
        </w:rPr>
        <w:t>[……………………]</w:t>
      </w:r>
      <w:r>
        <w:rPr>
          <w:b w:val="0"/>
          <w:i w:val="0"/>
          <w:sz w:val="20"/>
        </w:rPr>
        <w:t xml:space="preserve"> Eylül 2026 tarihine kadar okul müdürlüğüne yapılacak; çalışma programları, okulun yıllık toplam ders saatinin yüzde beşi ve öğretmen başına haftada altı saat sınırları gözetilerek okul müdürlüğünce hazırlanıp millî eğitim müdürlüğünün onayına sunulacaktır. </w:t>
      </w:r>
      <w:r>
        <w:rPr>
          <w:b w:val="0"/>
          <w:i w:val="0"/>
          <w:color w:val="C00000"/>
          <w:sz w:val="20"/>
        </w:rPr>
        <w:t>[Önerilen dallar ve görevlendirilen öğretmenler: … ]</w:t>
      </w:r>
      <w:r>
        <w:rPr>
          <w:b w:val="0"/>
          <w:i w:val="0"/>
          <w:sz w:val="20"/>
        </w:rPr>
        <w:t xml:space="preserve"> Çalışmalar onaylı programa uygun yürütülecek ve kayıtları denetime hazır tutulacaktır.</w:t>
      </w:r>
    </w:p>
    <w:p>
      <w:pPr>
        <w:spacing w:before="200" w:after="60"/>
        <w:keepNext/>
        <w:keepLines/>
      </w:pPr>
      <w:r>
        <w:rPr>
          <w:b/>
          <w:i w:val="0"/>
          <w:color w:val="1F3B63"/>
          <w:sz w:val="21"/>
        </w:rPr>
        <w:t>29. İş sağlığı ve güvenliği, okul sağlığı, kantin ve servis işleri; okul-aile birliği</w:t>
      </w:r>
    </w:p>
    <w:p>
      <w:pPr>
        <w:spacing w:after="80" w:before="0"/>
        <w:jc w:val="both"/>
      </w:pPr>
      <w:r>
        <w:rPr>
          <w:b w:val="0"/>
          <w:i w:val="0"/>
          <w:sz w:val="20"/>
        </w:rPr>
        <w:t xml:space="preserve">Elli ve daha fazla çalışanı bulunan ve altı aydan fazla süren sürekli işlerin yapıldığı işyerlerinde iş sağlığı ve güvenliği kurulu oluşturulmasının zorunlu olduğu, okulumuzun </w:t>
      </w:r>
      <w:r>
        <w:rPr>
          <w:b w:val="0"/>
          <w:i w:val="0"/>
          <w:color w:val="C00000"/>
          <w:sz w:val="20"/>
        </w:rPr>
        <w:t>[…………………………………………]</w:t>
      </w:r>
      <w:r>
        <w:rPr>
          <w:b w:val="0"/>
          <w:i w:val="0"/>
          <w:sz w:val="20"/>
        </w:rPr>
        <w:t xml:space="preserve"> çalışanıyla bu kapsamda bulunduğu; elli çalışanın altındaki okullarda kurul yerine iş sağlığı ve güvenliği ekibi oluşturulduğu; kurulun toplantı periyodu kararını kendi ilk toplantısında alacağı; acil durum ekipleri ile risk değerlendirmesinin güncelleneceği belirtildi. Gıda işletmeleri denetim komisyonunun her ay denetim yapacağı; komisyonun müdür veya müdür yardımcısı başkanlığında, iş sağlığı ve güvenliği kurulundan iki üye ile okul-aile birliği yönetiminden bir veliden oluştuğu hatırlatıldı. Kantin, kafeterya ve büfe gibi gıda işletmelerinin ilgili genelge ve kılavuzlara uygun yönetileceği; sosyal etkinlik ve kermeslerde de gıda güvenilirliği ile hijyen kurallarına uygun ürünler sunulacağı ifade edildi.</w:t>
      </w:r>
    </w:p>
    <w:p>
      <w:pPr>
        <w:spacing w:after="80" w:before="0"/>
        <w:jc w:val="both"/>
      </w:pPr>
      <w:r>
        <w:rPr>
          <w:b w:val="0"/>
          <w:i w:val="0"/>
          <w:sz w:val="20"/>
        </w:rPr>
        <w:t>Servis güzergâh ve saatlerinin okulun ders başlangıç ve bitiş saatlerine göre planlandığı ve servis saatlerinin velilere yazılı olarak duyurulacağı; taşımacıyı tespit komisyonunun okul bünyesinde bulunduğu belirtildi. Okul-aile birliği olağan genel kurulunun, Okul-Aile Birliği Yönetmeliğinin 9 uncu maddesinin birinci fıkrası gereğince her yıl en geç ekim ayı sonuna kadar okulda toplanacağı; toplantı gününün okul yönetimince belirleneceği ve yeri, zamanı ile gündeminin aynı maddenin üçüncü fıkrası uyarınca en az on beş gün önceden üyelere yazılı bildirilip panoya ve okulun internet sayfasına asılacağı kayda geçirildi.</w:t>
      </w:r>
    </w:p>
    <w:p>
      <w:pPr>
        <w:spacing w:after="80" w:before="0"/>
        <w:jc w:val="both"/>
      </w:pPr>
      <w:r>
        <w:rPr>
          <w:b w:val="0"/>
          <w:i w:val="0"/>
          <w:sz w:val="20"/>
        </w:rPr>
        <w:t>Genel veli toplantılarının, o dönemin birinci yazılı sınavlarının bitiminden en az on gün sonraki uygun pazar gününde yapılmasının benimsendiği; toplantı günlerinin okul sınav takvimine göre okul yönetimince belirleneceği belirtildi. Gün seçilirken merkezî sınav takvimleriyle (Ölçme, Seçme ve Yerleştirme Merkezi; açıköğretim ve açık öğretim lisesi sınavları) çakışma bulunmamasına dikkat edileceği; toplu veli toplantısının, bireysel veli görüşmelerinin yürütüldüğü Okul Randevu Sisteminden ayrı bir işlem olduğu ifade edildi.</w:t>
      </w:r>
    </w:p>
    <w:p>
      <w:pPr>
        <w:spacing w:after="80" w:before="0"/>
        <w:jc w:val="both"/>
      </w:pPr>
      <w:r>
        <w:rPr>
          <w:b w:val="0"/>
          <w:i w:val="0"/>
          <w:sz w:val="20"/>
        </w:rPr>
        <w:t>Veli görüşmelerinin yalnızca Okul Randevu Sistemi üzerinden yürütüleceği, randevusuz veli ile veli veya vasi olmayan kişilerin bina içine alınmayacağı; okul ve çevresi güvenlik tedbirlerinin ilgili genelge, protokol ve yazılar doğrultusunda eksiksiz uygulanacağı, kontrollü giriş-çıkış sağlanacağı, yaya ve araç trafiğinin ayrılacağı ve tahliyeyi kolaylaştıracak bakım ile onarımların ivedilikle tamamlanacağı belirtildi. Okul sağlığı kapsamında ders öncesinde kısa süreli kültürfizik hareketlerine imkânlar dâhilinde yer verileceği, dengeli beslenme ve fiziksel aktivite çalışmalarının yürütüleceği ve fiziksel uygunluk ölçümlerinin beden eğitimi zümresince yılda iki kez yapılıp e-Okul'a işleneceği ifade edildi.</w:t>
      </w:r>
    </w:p>
    <w:p>
      <w:pPr>
        <w:spacing w:before="200" w:after="60"/>
        <w:keepNext/>
        <w:keepLines/>
      </w:pPr>
      <w:r>
        <w:rPr>
          <w:b/>
          <w:i w:val="0"/>
          <w:color w:val="1F3B63"/>
          <w:sz w:val="21"/>
        </w:rPr>
        <w:t>30. Stratejik plan izleme-değerlendirme ve okul gelişim planı çalışmaları</w:t>
      </w:r>
    </w:p>
    <w:p>
      <w:pPr>
        <w:spacing w:after="80" w:before="0"/>
        <w:jc w:val="both"/>
      </w:pPr>
      <w:r>
        <w:rPr>
          <w:b w:val="0"/>
          <w:i w:val="0"/>
          <w:sz w:val="20"/>
        </w:rPr>
        <w:t>2024-2028 stratejik planının yürürlükte olduğu, izleme ve değerlendirme raporlarının okul strateji geliştirme kurulunca dönem sonlarında görüşüleceği; okul müdürünün eğitim ve öğretimi geliştirmek amacıyla dört yıllık okul gelişim planı hazırlayacağı ve plan doğrultusunda yıl sonu kurum değerlendirme raporu düzenleneceği belirtildi. Okul gelişim planının stratejik plandan ayrı bir belge olduğu; okul gelişim ve yönetim ekibine ilişkin ibarenin mülga bulunduğu ve bu adla yapı kurulmayacağı, çalışmaların strateji geliştirme kurulu ile stratejik plan ekibi eliyle yürütüleceği kayda geçirildi. Hedef gerçekleşmeleri paylaşıldı ve veri girişlerinin süresinde tamamlanması istendi.</w:t>
      </w:r>
    </w:p>
    <w:p>
      <w:pPr>
        <w:spacing w:before="60" w:after="100"/>
        <w:ind w:left="340"/>
        <w:jc w:val="both"/>
      </w:pPr>
      <w:r>
        <w:rPr>
          <w:b/>
          <w:color w:val="1F3B63"/>
          <w:sz w:val="20"/>
        </w:rPr>
        <w:t xml:space="preserve">KARAR 23 — </w:t>
      </w:r>
      <w:r>
        <w:rPr>
          <w:b w:val="0"/>
          <w:i w:val="0"/>
          <w:sz w:val="20"/>
        </w:rPr>
        <w:t xml:space="preserve">2024-2028 stratejik planının izleme ve değerlendirme raporları dönem sonlarında (Ocak ve Haziran 2027) strateji geliştirme kurulunda görüşülecek; dört yıllık okul gelişim planı çalışmaları </w:t>
      </w:r>
      <w:r>
        <w:rPr>
          <w:b w:val="0"/>
          <w:i w:val="0"/>
          <w:color w:val="C00000"/>
          <w:sz w:val="20"/>
        </w:rPr>
        <w:t>[sorumlu müdür yardımcısı: …]</w:t>
      </w:r>
      <w:r>
        <w:rPr>
          <w:b w:val="0"/>
          <w:i w:val="0"/>
          <w:sz w:val="20"/>
        </w:rPr>
        <w:t xml:space="preserve"> koordinesinde yürütülecek ve yıl sonu kurum değerlendirme raporu Haziran 2027'de hazırlanacaktır.</w:t>
      </w:r>
    </w:p>
    <w:p>
      <w:pPr>
        <w:spacing w:before="200" w:after="60"/>
        <w:keepNext/>
        <w:keepLines/>
      </w:pPr>
      <w:r>
        <w:rPr>
          <w:b/>
          <w:i w:val="0"/>
          <w:color w:val="1F3B63"/>
          <w:sz w:val="21"/>
        </w:rPr>
        <w:t>31. Okul-çevre ilişkileri, kurum kültürü, mezunların izlenmesi ve hizmet içi eğitim</w:t>
      </w:r>
    </w:p>
    <w:p>
      <w:pPr>
        <w:spacing w:after="80" w:before="0"/>
        <w:jc w:val="both"/>
      </w:pPr>
      <w:r>
        <w:rPr>
          <w:b w:val="0"/>
          <w:i w:val="0"/>
          <w:sz w:val="20"/>
        </w:rPr>
        <w:t>Okul-çevre ilişkileri, kurum kültürü ve Türkçenin doğru kullanımının ortak sorumluluk olduğu; yazışmalardan panolara ve sınıf içi dile kadar buna özen gösterileceği belirtildi. Öğretmen eğitimi paketlerindeki bütün modüllerin bu yıl tamamlanmasının genelge gereği olduğu ve tamamlama durumunun dönem sonlarında izleneceği; hizmet içi eğitim ihtiyaç tespitinin bu yükümlülük dikkate alınarak yapılacağı ifade edildi.</w:t>
      </w:r>
    </w:p>
    <w:p>
      <w:pPr>
        <w:spacing w:after="80" w:before="0"/>
        <w:jc w:val="both"/>
      </w:pPr>
      <w:r>
        <w:rPr>
          <w:b w:val="0"/>
          <w:i w:val="0"/>
          <w:sz w:val="20"/>
        </w:rPr>
        <w:t>Öğretmenlerin planlama, uygulama, değerlendirme ve karar süreçlerine öğretmenler kurulu, zümreler ve ilgili diğer kurullar aracılığıyla etkin katılımlarının teşvik edileceği; görüş ve önerilerinin değerlendirileceği; saygıya, güvene, iş birliğine ve dayanışmaya dayalı bir çalışma ortamı oluşturulacağı vurgulandı. Bakanlık yönetim sisteminin etkin kullanılacağı ve raporların e-Okul ile MEBBİS verilerinden üretildiği dikkate alınarak bu sistemlere veri girişlerinin zamanında, eksiksiz ve doğru tamamlanacağı belirtildi. Mezunların izlenmesine ilişkin öneriler ile hizmet içi eğitim talepleri alındı.</w:t>
      </w:r>
    </w:p>
    <w:p>
      <w:pPr>
        <w:spacing w:before="200" w:after="60"/>
        <w:keepNext/>
        <w:keepLines/>
      </w:pPr>
      <w:r>
        <w:rPr>
          <w:b/>
          <w:i w:val="0"/>
          <w:color w:val="1F3B63"/>
          <w:sz w:val="21"/>
        </w:rPr>
        <w:t>32. Denetim ve rehberlik çalışmaları; brifing dosyası ve okul internet sitesi</w:t>
      </w:r>
    </w:p>
    <w:p>
      <w:pPr>
        <w:spacing w:after="80" w:before="0"/>
        <w:jc w:val="both"/>
      </w:pPr>
      <w:r>
        <w:rPr>
          <w:b w:val="0"/>
          <w:i w:val="0"/>
          <w:sz w:val="20"/>
        </w:rPr>
        <w:t>Denetime hazırlık kapsamında brifing dosyasının güncelleneceği ve dosyadaki bilgilerin zamanında yenileneceği; kurul ve zümre tutanakları, karar defterleri, nöbet defteri, kulüp ve komisyon dosyaları ile aylık kantin denetim raporlarının denetime hazır tutulacağı belirtildi.</w:t>
      </w:r>
    </w:p>
    <w:p>
      <w:pPr>
        <w:spacing w:after="80" w:before="0"/>
        <w:jc w:val="both"/>
      </w:pPr>
      <w:r>
        <w:rPr>
          <w:b w:val="0"/>
          <w:i w:val="0"/>
          <w:sz w:val="20"/>
        </w:rPr>
        <w:t>Okul müdürünün, öğretmenlerin performanslarını artırmak amacıyla sınıf içi etkinlikleri ve öğretim faaliyetlerini her öğretim yılında en az bir defa izleyeceği, değerlendireceği ve mesleki gelişimlerine yönelik rehberlikte bulunacağı; yürürlükteki düzenlemeye göre bu izleme, değerlendirme ve rehberlik çalışmalarına ilgili zümre başkanının da katılabileceği hatırlatıldı. Bununla birlikte, zümre başkanının bu çalışmalara katılmasına ilişkin hükmün yürütmesinin durdurulduğu yönünde basında ve meslek kamuoyunda haberlerin bulunduğu; konuya ilişkin resmî bir bildirimin bugün itibarıyla okulumuza ulaşmadığı belirtildi. Okula yazılı bir bilgi veya talimat ulaştığında ona göre hareket edileceği, o güne kadar mevcut düzenlemenin esas alınacağı kayda geçirildi. Okulun internet sitesinin güncel tutulacağı ve zorunlu yayımların (Okul Kuralları ve Uygulamaları, okul kıyafeti görseli, yıllık sınav takvimi ve konu soru dağılım tabloları) yayın ekibince izleneceği kayda geçirildi.</w:t>
      </w:r>
    </w:p>
    <w:p>
      <w:pPr>
        <w:spacing w:before="60" w:after="100"/>
        <w:ind w:left="340"/>
        <w:jc w:val="both"/>
      </w:pPr>
      <w:r>
        <w:rPr>
          <w:b/>
          <w:color w:val="1F3B63"/>
          <w:sz w:val="20"/>
        </w:rPr>
        <w:t xml:space="preserve">KARAR 24 — </w:t>
      </w:r>
      <w:r>
        <w:rPr>
          <w:b w:val="0"/>
          <w:i w:val="0"/>
          <w:sz w:val="20"/>
        </w:rPr>
        <w:t xml:space="preserve">Brifing dosyası </w:t>
      </w:r>
      <w:r>
        <w:rPr>
          <w:b w:val="0"/>
          <w:i w:val="0"/>
          <w:color w:val="C00000"/>
          <w:sz w:val="20"/>
        </w:rPr>
        <w:t>[sorumlu: …]</w:t>
      </w:r>
      <w:r>
        <w:rPr>
          <w:b w:val="0"/>
          <w:i w:val="0"/>
          <w:sz w:val="20"/>
        </w:rPr>
        <w:t xml:space="preserve"> tarafından </w:t>
      </w:r>
      <w:r>
        <w:rPr>
          <w:b w:val="0"/>
          <w:i w:val="0"/>
          <w:color w:val="C00000"/>
          <w:sz w:val="20"/>
        </w:rPr>
        <w:t>[……………………]</w:t>
      </w:r>
      <w:r>
        <w:rPr>
          <w:b w:val="0"/>
          <w:i w:val="0"/>
          <w:sz w:val="20"/>
        </w:rPr>
        <w:t xml:space="preserve"> tarihine kadar güncellenecek; kurul ve zümre tutanakları, karar defterleri, nöbet defteri ile kulüp ve komisyon dosyaları denetime hazır tutulacak; okul internet sitesindeki zorunlu yayımlar güncel tutulacaktır.</w:t>
      </w:r>
    </w:p>
    <w:p>
      <w:pPr>
        <w:spacing w:before="200" w:after="60"/>
        <w:keepNext/>
        <w:keepLines/>
      </w:pPr>
      <w:r>
        <w:rPr>
          <w:b/>
          <w:i w:val="0"/>
          <w:color w:val="1F3B63"/>
          <w:sz w:val="21"/>
        </w:rPr>
        <w:t>33. Dilek, temenniler ve kapanış</w:t>
      </w:r>
    </w:p>
    <w:p>
      <w:pPr>
        <w:spacing w:after="80" w:before="0"/>
        <w:jc w:val="both"/>
      </w:pPr>
      <w:r>
        <w:rPr>
          <w:b w:val="0"/>
          <w:i w:val="0"/>
          <w:sz w:val="20"/>
        </w:rPr>
        <w:t>Dilek ve temenniler dinlendi. Alınan kararların okul müdürünün onayının ardından yazılı olarak duyurulacağı, tutanağın katılamayan personel dâhil bütün ilgililerce imzalanacağı belirtildi. Başarılı, huzurlu ve sağlıklı bir eğitim ve öğretim yılı dileğiyle toplantı sona erdi.</w:t>
      </w:r>
    </w:p>
    <w:p>
      <w:pPr>
        <w:spacing w:after="80" w:before="240"/>
        <w:keepNext/>
        <w:keepLines/>
      </w:pPr>
      <w:r>
        <w:rPr>
          <w:b/>
          <w:i w:val="0"/>
          <w:color w:val="1F3B63"/>
          <w:sz w:val="22"/>
        </w:rPr>
        <w:t>KARARLAR</w:t>
      </w:r>
    </w:p>
    <w:p>
      <w:pPr>
        <w:spacing w:after="100" w:before="0"/>
        <w:jc w:val="both"/>
      </w:pPr>
      <w:r>
        <w:rPr>
          <w:b w:val="0"/>
          <w:i w:val="0"/>
          <w:sz w:val="18"/>
        </w:rPr>
        <w:t>Bu toplantıda alınan kararlar, öğretmenler kurulu karar defterine işlenmek ve ilgililere duyurulmak üzere aşağıda toplanmıştır. Kararlar okul müdürünün onayından sonra uygulamaya konulur.</w:t>
      </w:r>
    </w:p>
    <w:p>
      <w:pPr>
        <w:spacing w:before="60" w:after="100"/>
        <w:ind w:left="340"/>
        <w:jc w:val="both"/>
      </w:pPr>
      <w:r>
        <w:rPr>
          <w:b/>
          <w:color w:val="1F3B63"/>
          <w:sz w:val="20"/>
        </w:rPr>
        <w:t xml:space="preserve">KARAR 1 — </w:t>
      </w:r>
      <w:r>
        <w:rPr>
          <w:b w:val="0"/>
          <w:i w:val="0"/>
          <w:sz w:val="20"/>
        </w:rPr>
        <w:t xml:space="preserve">Kurul yazmanlıklarına asıl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yedek yazman olarak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Seçim açık oyla yapılmıştır.</w:t>
      </w:r>
    </w:p>
    <w:p>
      <w:pPr>
        <w:spacing w:before="60" w:after="100"/>
        <w:ind w:left="340"/>
        <w:jc w:val="both"/>
      </w:pPr>
      <w:r>
        <w:rPr>
          <w:b/>
          <w:color w:val="1F3B63"/>
          <w:sz w:val="20"/>
        </w:rPr>
        <w:t xml:space="preserve">KARAR 2 — </w:t>
      </w:r>
      <w:r>
        <w:rPr>
          <w:b w:val="0"/>
          <w:i w:val="0"/>
          <w:sz w:val="20"/>
        </w:rPr>
        <w:t xml:space="preserve">Haziran 2026 ders yılı sonu kurulu kararlarından uygulanması tamamlanamayan </w:t>
      </w:r>
      <w:r>
        <w:rPr>
          <w:b w:val="0"/>
          <w:i w:val="0"/>
          <w:color w:val="C00000"/>
          <w:sz w:val="20"/>
        </w:rPr>
        <w:t>[…………………………………………]</w:t>
      </w:r>
      <w:r>
        <w:rPr>
          <w:b w:val="0"/>
          <w:i w:val="0"/>
          <w:sz w:val="20"/>
        </w:rPr>
        <w:t xml:space="preserve"> hususları 2026-2027 planlamasına aktarılmıştır.</w:t>
      </w:r>
    </w:p>
    <w:p>
      <w:pPr>
        <w:spacing w:before="60" w:after="100"/>
        <w:ind w:left="340"/>
        <w:jc w:val="both"/>
      </w:pPr>
      <w:r>
        <w:rPr>
          <w:b/>
          <w:color w:val="1F3B63"/>
          <w:sz w:val="20"/>
        </w:rPr>
        <w:t xml:space="preserve">KARAR 3 — </w:t>
      </w:r>
      <w:r>
        <w:rPr>
          <w:b w:val="0"/>
          <w:i w:val="0"/>
          <w:sz w:val="20"/>
        </w:rPr>
        <w:t xml:space="preserve">2026-2027 Eğitim ve Öğretim Yılına İlişkin İş ve İşlemler Genelgesi kurula tebliğ edilmiş olup okul düzeyindeki uygulama esasları şu şekilde belirlenmiştir: (a) okul kaynaklı deneme, hazır bulunuşluk ve tarama sınavı uygulanmayacak, öğrencilere bu nitelikte hiçbir sınav satın aldırılmayacaktır; (b) veli görüşmeleri yalnızca Okul Randevu Sistemi üzerinden yürütülecek, randevusuz veli kabul edilmeyecek ve öğretmen görüşme gün ve saatleri </w:t>
      </w:r>
      <w:r>
        <w:rPr>
          <w:b w:val="0"/>
          <w:i w:val="0"/>
          <w:color w:val="C00000"/>
          <w:sz w:val="20"/>
        </w:rPr>
        <w:t>[……………………]</w:t>
      </w:r>
      <w:r>
        <w:rPr>
          <w:b w:val="0"/>
          <w:i w:val="0"/>
          <w:sz w:val="20"/>
        </w:rPr>
        <w:t xml:space="preserve"> tarihine kadar sisteme işlenecektir; (c) personel kılık-kıyafeti ve önlük uygulamasına ilişkin bilgilendirme yapılmış olup uygulama 14.09.2026 tarihinden itibaren gözetilecektir; (ç) 9, 10 ve 11. sınıflarda e-Okul gelişim raporları ünite bitimlerini izleyerek süresinde doldurulacaktır; (d) Bakanlıkça ücretsiz dağıtılan kaynaklar dışında materyal kullandırılmayacaktır; (e) Sağlıkla İlgili Fiziksel Uygunluk Karnesi ölçümleri yılda iki kez yapılıp e-Okul'a işlenecek, sorumluluk beden eğitimi zümresinde olacaktır; (f) 12. sınıf hedef temelli destek eğitimi ders seçimi 14-18 Eylül 2026 tarihlerinde tamamlanacaktır; (g) öğretmen eğitimi paketlerindeki bütün modüller </w:t>
      </w:r>
      <w:r>
        <w:rPr>
          <w:b w:val="0"/>
          <w:i w:val="0"/>
          <w:color w:val="C00000"/>
          <w:sz w:val="20"/>
        </w:rPr>
        <w:t>[……………………]</w:t>
      </w:r>
      <w:r>
        <w:rPr>
          <w:b w:val="0"/>
          <w:i w:val="0"/>
          <w:sz w:val="20"/>
        </w:rPr>
        <w:t xml:space="preserve"> tarihine kadar tamamlanacaktır; (ğ) okul ve çevresi güvenlik tedbirleri ilgili genelge, protokol ve yazılar doğrultusunda gözden geçirilecek, etkileşimli tahtalarda işletim sistemi güncellemeleri aksatılmadan sürdürülecektir. Genelgenin tam metni okul mevzuat dosyasındadır.</w:t>
      </w:r>
    </w:p>
    <w:p>
      <w:pPr>
        <w:spacing w:before="60" w:after="100"/>
        <w:ind w:left="340"/>
        <w:jc w:val="both"/>
      </w:pPr>
      <w:r>
        <w:rPr>
          <w:b/>
          <w:color w:val="1F3B63"/>
          <w:sz w:val="20"/>
        </w:rPr>
        <w:t xml:space="preserve">KARAR 4 — </w:t>
      </w:r>
      <w:r>
        <w:rPr>
          <w:b w:val="0"/>
          <w:i w:val="0"/>
          <w:sz w:val="20"/>
        </w:rPr>
        <w:t xml:space="preserve">2026-2027 okul çalışma planı kurulda görüşülmüş; </w:t>
      </w:r>
      <w:r>
        <w:rPr>
          <w:b w:val="0"/>
          <w:i w:val="0"/>
          <w:color w:val="C00000"/>
          <w:sz w:val="20"/>
        </w:rPr>
        <w:t>[varsa değişiklik önerileriyle]</w:t>
      </w:r>
      <w:r>
        <w:rPr>
          <w:b w:val="0"/>
          <w:i w:val="0"/>
          <w:sz w:val="20"/>
        </w:rPr>
        <w:t xml:space="preserve"> birlikte okul müdürünün onayına sunulmasına karar verilmiştir.</w:t>
      </w:r>
    </w:p>
    <w:p>
      <w:pPr>
        <w:spacing w:before="60" w:after="100"/>
        <w:ind w:left="340"/>
        <w:jc w:val="both"/>
      </w:pPr>
      <w:r>
        <w:rPr>
          <w:b/>
          <w:color w:val="1F3B63"/>
          <w:sz w:val="20"/>
        </w:rPr>
        <w:t xml:space="preserve">KARAR 5 — </w:t>
      </w:r>
      <w:r>
        <w:rPr>
          <w:b w:val="0"/>
          <w:i w:val="0"/>
          <w:sz w:val="20"/>
        </w:rPr>
        <w:t xml:space="preserve">Yukarıdaki çizelgede gösterilen yapılar için öğretmenler kurulunca yapılan seçim ve belirlemeler şunlardır: okul-aile birliği denetleme kurulu öğretmen üyeleri (asıl: </w:t>
      </w:r>
      <w:r>
        <w:rPr>
          <w:b w:val="0"/>
          <w:i w:val="0"/>
          <w:color w:val="C00000"/>
          <w:sz w:val="20"/>
        </w:rPr>
        <w:t>[……………………]</w:t>
      </w:r>
      <w:r>
        <w:rPr>
          <w:b w:val="0"/>
          <w:i w:val="0"/>
          <w:sz w:val="20"/>
        </w:rPr>
        <w:t xml:space="preserve">, </w:t>
      </w:r>
      <w:r>
        <w:rPr>
          <w:b w:val="0"/>
          <w:i w:val="0"/>
          <w:color w:val="C00000"/>
          <w:sz w:val="20"/>
        </w:rPr>
        <w:t>[……………………]</w:t>
      </w:r>
      <w:r>
        <w:rPr>
          <w:b w:val="0"/>
          <w:i w:val="0"/>
          <w:sz w:val="20"/>
        </w:rPr>
        <w:t xml:space="preserve">; yedek: </w:t>
      </w:r>
      <w:r>
        <w:rPr>
          <w:b w:val="0"/>
          <w:i w:val="0"/>
          <w:color w:val="C00000"/>
          <w:sz w:val="20"/>
        </w:rPr>
        <w:t>[……………………]</w:t>
      </w:r>
      <w:r>
        <w:rPr>
          <w:b w:val="0"/>
          <w:i w:val="0"/>
          <w:sz w:val="20"/>
        </w:rPr>
        <w:t xml:space="preserve">, </w:t>
      </w:r>
      <w:r>
        <w:rPr>
          <w:b w:val="0"/>
          <w:i w:val="0"/>
          <w:color w:val="C00000"/>
          <w:sz w:val="20"/>
        </w:rPr>
        <w:t>[……………………]</w:t>
      </w:r>
      <w:r>
        <w:rPr>
          <w:b w:val="0"/>
          <w:i w:val="0"/>
          <w:sz w:val="20"/>
        </w:rPr>
        <w:t xml:space="preserve">) · kontenjan belirleme komisyonu öğretmen üyesi </w:t>
      </w:r>
      <w:r>
        <w:rPr>
          <w:b w:val="0"/>
          <w:i w:val="0"/>
          <w:color w:val="C00000"/>
          <w:sz w:val="20"/>
        </w:rPr>
        <w:t>[……………………]</w:t>
      </w:r>
      <w:r>
        <w:rPr>
          <w:b w:val="0"/>
          <w:i w:val="0"/>
          <w:sz w:val="20"/>
        </w:rPr>
        <w:t xml:space="preserve"> · taşımacıyı tespit komisyonu (asıl </w:t>
      </w:r>
      <w:r>
        <w:rPr>
          <w:b w:val="0"/>
          <w:i w:val="0"/>
          <w:color w:val="C00000"/>
          <w:sz w:val="20"/>
        </w:rPr>
        <w:t>[……………………]</w:t>
      </w:r>
      <w:r>
        <w:rPr>
          <w:b w:val="0"/>
          <w:i w:val="0"/>
          <w:sz w:val="20"/>
        </w:rPr>
        <w:t xml:space="preserve">, yedek </w:t>
      </w:r>
      <w:r>
        <w:rPr>
          <w:b w:val="0"/>
          <w:i w:val="0"/>
          <w:color w:val="C00000"/>
          <w:sz w:val="20"/>
        </w:rPr>
        <w:t>[……………………]</w:t>
      </w:r>
      <w:r>
        <w:rPr>
          <w:b w:val="0"/>
          <w:i w:val="0"/>
          <w:sz w:val="20"/>
        </w:rPr>
        <w:t xml:space="preserve">) · 24 Kasım kutlama kurulu üyesi </w:t>
      </w:r>
      <w:r>
        <w:rPr>
          <w:b w:val="0"/>
          <w:i w:val="0"/>
          <w:color w:val="C00000"/>
          <w:sz w:val="20"/>
        </w:rPr>
        <w:t>[……………………]</w:t>
      </w:r>
      <w:r>
        <w:rPr>
          <w:b w:val="0"/>
          <w:i w:val="0"/>
          <w:sz w:val="20"/>
        </w:rPr>
        <w:t xml:space="preserve"> · tanıtım ve mezunları izleme komisyonu için önerilen üç öğretmen </w:t>
      </w:r>
      <w:r>
        <w:rPr>
          <w:b w:val="0"/>
          <w:i w:val="0"/>
          <w:color w:val="C00000"/>
          <w:sz w:val="20"/>
        </w:rPr>
        <w:t>[……………………]</w:t>
      </w:r>
      <w:r>
        <w:rPr>
          <w:b w:val="0"/>
          <w:i w:val="0"/>
          <w:sz w:val="20"/>
        </w:rPr>
        <w:t xml:space="preserve">, </w:t>
      </w:r>
      <w:r>
        <w:rPr>
          <w:b w:val="0"/>
          <w:i w:val="0"/>
          <w:color w:val="C00000"/>
          <w:sz w:val="20"/>
        </w:rPr>
        <w:t>[……………………]</w:t>
      </w:r>
      <w:r>
        <w:rPr>
          <w:b w:val="0"/>
          <w:i w:val="0"/>
          <w:sz w:val="20"/>
        </w:rPr>
        <w:t xml:space="preserve">, </w:t>
      </w:r>
      <w:r>
        <w:rPr>
          <w:b w:val="0"/>
          <w:i w:val="0"/>
          <w:color w:val="C00000"/>
          <w:sz w:val="20"/>
        </w:rPr>
        <w:t>[……………………]</w:t>
      </w:r>
      <w:r>
        <w:rPr>
          <w:b w:val="0"/>
          <w:i w:val="0"/>
          <w:sz w:val="20"/>
        </w:rPr>
        <w:t xml:space="preserve"> · rehberlik ve psikolojik danışma hizmetleri yürütme komisyonunun sürekli üyeler dışındaki üyeleri (her sınıf düzeyinden sınıf rehber öğretmeni temsilcileri: </w:t>
      </w:r>
      <w:r>
        <w:rPr>
          <w:b w:val="0"/>
          <w:i w:val="0"/>
          <w:color w:val="C00000"/>
          <w:sz w:val="20"/>
        </w:rPr>
        <w:t>[……………………]</w:t>
      </w:r>
      <w:r>
        <w:rPr>
          <w:b w:val="0"/>
          <w:i w:val="0"/>
          <w:sz w:val="20"/>
        </w:rPr>
        <w:t xml:space="preserve">; okul-aile birliği temsilcisi birlikçe bildirilecektir) · eser inceleme ve seçme kurulu öğretmen üyeleri </w:t>
      </w:r>
      <w:r>
        <w:rPr>
          <w:b w:val="0"/>
          <w:i w:val="0"/>
          <w:color w:val="C00000"/>
          <w:sz w:val="20"/>
        </w:rPr>
        <w:t>[……………………]</w:t>
      </w:r>
      <w:r>
        <w:rPr>
          <w:b w:val="0"/>
          <w:i w:val="0"/>
          <w:sz w:val="20"/>
        </w:rPr>
        <w:t xml:space="preserve">, </w:t>
      </w:r>
      <w:r>
        <w:rPr>
          <w:b w:val="0"/>
          <w:i w:val="0"/>
          <w:color w:val="C00000"/>
          <w:sz w:val="20"/>
        </w:rPr>
        <w:t>[……………………]</w:t>
      </w:r>
      <w:r>
        <w:rPr>
          <w:b w:val="0"/>
          <w:i w:val="0"/>
          <w:sz w:val="20"/>
        </w:rPr>
        <w:t xml:space="preserve"> · internet sitesi yayın ekibi üyeleri (ekip yöneticisi </w:t>
      </w:r>
      <w:r>
        <w:rPr>
          <w:b w:val="0"/>
          <w:i w:val="0"/>
          <w:color w:val="C00000"/>
          <w:sz w:val="20"/>
        </w:rPr>
        <w:t>[……………………]</w:t>
      </w:r>
      <w:r>
        <w:rPr>
          <w:b w:val="0"/>
          <w:i w:val="0"/>
          <w:sz w:val="20"/>
        </w:rPr>
        <w:t xml:space="preserve">, site yöneticisi </w:t>
      </w:r>
      <w:r>
        <w:rPr>
          <w:b w:val="0"/>
          <w:i w:val="0"/>
          <w:color w:val="C00000"/>
          <w:sz w:val="20"/>
        </w:rPr>
        <w:t>[……………………]</w:t>
      </w:r>
      <w:r>
        <w:rPr>
          <w:b w:val="0"/>
          <w:i w:val="0"/>
          <w:sz w:val="20"/>
        </w:rPr>
        <w:t xml:space="preserve">, editör </w:t>
      </w:r>
      <w:r>
        <w:rPr>
          <w:b w:val="0"/>
          <w:i w:val="0"/>
          <w:color w:val="C00000"/>
          <w:sz w:val="20"/>
        </w:rPr>
        <w:t>[……………………]</w:t>
      </w:r>
      <w:r>
        <w:rPr>
          <w:b w:val="0"/>
          <w:i w:val="0"/>
          <w:sz w:val="20"/>
        </w:rPr>
        <w:t xml:space="preserve">, danışman </w:t>
      </w:r>
      <w:r>
        <w:rPr>
          <w:b w:val="0"/>
          <w:i w:val="0"/>
          <w:color w:val="C00000"/>
          <w:sz w:val="20"/>
        </w:rPr>
        <w:t>[……………………]</w:t>
      </w:r>
      <w:r>
        <w:rPr>
          <w:b w:val="0"/>
          <w:i w:val="0"/>
          <w:sz w:val="20"/>
        </w:rPr>
        <w:t xml:space="preserve">) · kütüphaneden sorumlu öğretmen </w:t>
      </w:r>
      <w:r>
        <w:rPr>
          <w:b w:val="0"/>
          <w:i w:val="0"/>
          <w:color w:val="C00000"/>
          <w:sz w:val="20"/>
        </w:rPr>
        <w:t>[……………………]</w:t>
      </w:r>
      <w:r>
        <w:rPr>
          <w:b w:val="0"/>
          <w:i w:val="0"/>
          <w:sz w:val="20"/>
        </w:rPr>
        <w:t>. Bu maddedeki seçim ve belirlemeler açık oyla yapılmıştır. Rehberlik ve psikolojik danışma hizmetleri yürütme komisyonuna seçilen sınıf rehber öğretmeni temsilcileri, Psikososyal Koruma, Önleme ve Krize Müdahale Hizmetleri Yönergesinin 13 üncü maddesinin birinci fıkrası uyarınca okul psikososyal koruma, önleme ve krize müdahale ekibinin -ki bu ekip Çocukların Eğitim Süreçlerinin Güvenliğine İlişkin İş Birliği Protokolünde okul güvenliği yönetim ekibi olarak anılmaktadır- de üyesidir; bu ekip için ayrıca seçim yapılmaz, müdür veya görevlendireceği müdür yardımcısının başkanlığında rehber öğretmenler ve anılan temsilcilerle oluşur, görevlendirme onayı okul müdürlüğünce düzenlenir (gündem 25). Üyesi veya görevlisi öğretmenler kurulunca seçilmesi gerekmeyen kurul, komisyon ve ekiplerin görevlendirmeleri okul müdürlüğünce onaya bağlanacak; onaylar ilgililerine imza karşılığı yazılı olarak tebliğ edilecek ve bu yapıların adını, görevini, üyelerini ve mevzuat dayanağını gösteren güncel çizelge öğretmenler odasındaki panoya asılarak ders yılı boyunca güncel tutulacaktır. Panoya asılma tebliğ yerine geçmez; yıl içinde yapılan üye ve görev değişiklikleri hem ilgilisine tebliğ edilir hem de panodaki çizelgeye işlenir.</w:t>
      </w:r>
    </w:p>
    <w:p>
      <w:pPr>
        <w:spacing w:before="60" w:after="100"/>
        <w:ind w:left="340"/>
        <w:jc w:val="both"/>
      </w:pPr>
      <w:r>
        <w:rPr>
          <w:b/>
          <w:color w:val="1F3B63"/>
          <w:sz w:val="20"/>
        </w:rPr>
        <w:t xml:space="preserve">KARAR 6 — </w:t>
      </w:r>
      <w:r>
        <w:rPr>
          <w:b w:val="0"/>
          <w:i w:val="0"/>
          <w:sz w:val="20"/>
        </w:rPr>
        <w:t xml:space="preserve">Okul öğrenci ödül ve disiplin kurulu öğretmen üyeliklerine gizli oy ve açık tasnif usulüyle </w:t>
      </w:r>
      <w:r>
        <w:rPr>
          <w:b w:val="0"/>
          <w:i w:val="0"/>
          <w:color w:val="C00000"/>
          <w:sz w:val="20"/>
        </w:rPr>
        <w:t>[Ad SOYAD]</w:t>
      </w:r>
      <w:r>
        <w:rPr>
          <w:b w:val="0"/>
          <w:i w:val="0"/>
          <w:sz w:val="20"/>
        </w:rPr>
        <w:t xml:space="preserve"> ile </w:t>
      </w:r>
      <w:r>
        <w:rPr>
          <w:b w:val="0"/>
          <w:i w:val="0"/>
          <w:color w:val="C00000"/>
          <w:sz w:val="20"/>
        </w:rPr>
        <w:t>[Ad SOYAD]</w:t>
      </w:r>
      <w:r>
        <w:rPr>
          <w:b w:val="0"/>
          <w:i w:val="0"/>
          <w:sz w:val="20"/>
        </w:rPr>
        <w:t xml:space="preserve">; oy sırasına göre yedek üyeliklere </w:t>
      </w:r>
      <w:r>
        <w:rPr>
          <w:b w:val="0"/>
          <w:i w:val="0"/>
          <w:color w:val="C00000"/>
          <w:sz w:val="20"/>
        </w:rPr>
        <w:t>[Ad SOYAD]</w:t>
      </w:r>
      <w:r>
        <w:rPr>
          <w:b w:val="0"/>
          <w:i w:val="0"/>
          <w:sz w:val="20"/>
        </w:rPr>
        <w:t xml:space="preserve">,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seçilmiştir. Onur kurulu başkanlığına </w:t>
      </w:r>
      <w:r>
        <w:rPr>
          <w:b w:val="0"/>
          <w:i w:val="0"/>
          <w:color w:val="C00000"/>
          <w:sz w:val="20"/>
        </w:rPr>
        <w:t>[Ad SOYAD]</w:t>
      </w:r>
      <w:r>
        <w:rPr>
          <w:b w:val="0"/>
          <w:i w:val="0"/>
          <w:sz w:val="20"/>
        </w:rPr>
        <w:t xml:space="preserve">, yedek üyeliğe </w:t>
      </w:r>
      <w:r>
        <w:rPr>
          <w:b w:val="0"/>
          <w:i w:val="0"/>
          <w:color w:val="C00000"/>
          <w:sz w:val="20"/>
        </w:rPr>
        <w:t>[Ad SOYAD]</w:t>
      </w:r>
      <w:r>
        <w:rPr>
          <w:b w:val="0"/>
          <w:i w:val="0"/>
          <w:sz w:val="20"/>
        </w:rPr>
        <w:t xml:space="preserve"> seçilmiştir. Rehberlik ve psikolojik danışma hizmetleri yürütme komisyonuna ödül ve disiplin kurulu temsilcisi olarak </w:t>
      </w:r>
      <w:r>
        <w:rPr>
          <w:b w:val="0"/>
          <w:i w:val="0"/>
          <w:color w:val="C00000"/>
          <w:sz w:val="20"/>
        </w:rPr>
        <w:t>[Ad SOYAD]</w:t>
      </w:r>
      <w:r>
        <w:rPr>
          <w:b w:val="0"/>
          <w:i w:val="0"/>
          <w:sz w:val="20"/>
        </w:rPr>
        <w:t xml:space="preserve"> bildirilmiş; onur kurulu temsilcisi, onur genel kurulu öğrenci seçimlerinin ardından bildirilecektir. Seçimler gizli oy ve açık tasnif usulüyle yapılmış; adayların aldığı oy sayıları </w:t>
      </w:r>
      <w:r>
        <w:rPr>
          <w:b w:val="0"/>
          <w:i w:val="0"/>
          <w:color w:val="C00000"/>
          <w:sz w:val="20"/>
        </w:rPr>
        <w:t>[…………………………………………]</w:t>
      </w:r>
      <w:r>
        <w:rPr>
          <w:b w:val="0"/>
          <w:i w:val="0"/>
          <w:sz w:val="20"/>
        </w:rPr>
        <w:t xml:space="preserve"> olarak tespit edilerek kayda geçirilmiştir.</w:t>
      </w:r>
    </w:p>
    <w:p>
      <w:pPr>
        <w:spacing w:before="60" w:after="100"/>
        <w:ind w:left="340"/>
        <w:jc w:val="both"/>
      </w:pPr>
      <w:r>
        <w:rPr>
          <w:b/>
          <w:color w:val="1F3B63"/>
          <w:sz w:val="20"/>
        </w:rPr>
        <w:t xml:space="preserve">KARAR 7 — </w:t>
      </w:r>
      <w:r>
        <w:rPr>
          <w:b w:val="0"/>
          <w:i w:val="0"/>
          <w:sz w:val="20"/>
        </w:rPr>
        <w:t>Sınıf ve şube rehber öğretmenleri ile şubelerden sorumlu rehber öğretmen paylaşımı, yukarıdaki kırk altı şubelik çizelgede gösterildiği şekilde belirlenmiştir. Sınıf rehber öğretmenlerinin zorunlu olmadıkça öğrencilerin mezuniyetine kadar değiştirilmemesi esası gözetilecektir.</w:t>
      </w:r>
    </w:p>
    <w:p>
      <w:pPr>
        <w:spacing w:before="60" w:after="100"/>
        <w:ind w:left="340"/>
        <w:jc w:val="both"/>
      </w:pPr>
      <w:r>
        <w:rPr>
          <w:b/>
          <w:color w:val="1F3B63"/>
          <w:sz w:val="20"/>
        </w:rPr>
        <w:t xml:space="preserve">KARAR 8 — </w:t>
      </w:r>
      <w:r>
        <w:rPr>
          <w:b w:val="0"/>
          <w:i w:val="0"/>
          <w:sz w:val="20"/>
        </w:rPr>
        <w:t>2026-2027 eğitim ve öğretim yılında faaliyet gösterecek öğrenci kulüpleri, yukarıdaki çizelgede 'açılacak' olarak işaretlenenlerdir; [çizelge dışında kulüp kurulmasına karar verildiyse: '</w:t>
      </w:r>
      <w:r>
        <w:rPr>
          <w:b w:val="0"/>
          <w:i w:val="0"/>
          <w:color w:val="C00000"/>
          <w:sz w:val="20"/>
        </w:rPr>
        <w:t>[Kulüp adı]</w:t>
      </w:r>
      <w:r>
        <w:rPr>
          <w:b w:val="0"/>
          <w:i w:val="0"/>
          <w:sz w:val="20"/>
        </w:rPr>
        <w:t xml:space="preserve"> Kulübünün kurulmasına da karar verilmiştir']. Açılmasına karar verilen kulüplerin danışman öğretmenleri aynı çizelgenin danışman sütununda gösterildiği şekilde görevlendirilmiştir; danışmanlık, Ortaöğretim Kurumları Yönetmeliğinin 86 ncı maddesinin dördüncü fıkrası gereğince yerine getirilmesi zorunlu bir görevdir. Her öğrencinin en az bir kulübe üyeliği ile en az bir sanat veya spor dalıyla ilişkilendirilmesi sınıf rehber öğretmenlerince sağlanacaktır.</w:t>
      </w:r>
    </w:p>
    <w:p>
      <w:pPr>
        <w:spacing w:before="60" w:after="100"/>
        <w:ind w:left="340"/>
        <w:jc w:val="both"/>
      </w:pPr>
      <w:r>
        <w:rPr>
          <w:b/>
          <w:color w:val="1F3B63"/>
          <w:sz w:val="20"/>
        </w:rPr>
        <w:t xml:space="preserve">KARAR 9 — </w:t>
      </w:r>
      <w:r>
        <w:rPr>
          <w:b w:val="0"/>
          <w:i w:val="0"/>
          <w:sz w:val="20"/>
        </w:rPr>
        <w:t>2026-2027 eğitim ve öğretim yılında anılacak ve kutlanacak belirli gün ve haftalar, yukarıdaki çizelgede 'kutlanacak' olarak işaretlenenlerdir. Ulusal ve resmî bayramlar ile mahallî kurtuluş günleri seçime tabi olmayıp ilgili hükümler gereğince kutlanır; Öğretmenler Günü kendi yönetmeliğine göre yürütülür. Belirlenen gün ve haftaların öğrenci kulüplerine dağılımı ile gerçekleştirilme düzeyinin planlanması sosyal etkinlikler kurulunca yapılarak müdür onayına sunulacaktır.</w:t>
      </w:r>
    </w:p>
    <w:p>
      <w:pPr>
        <w:spacing w:before="60" w:after="100"/>
        <w:ind w:left="340"/>
        <w:jc w:val="both"/>
      </w:pPr>
      <w:r>
        <w:rPr>
          <w:b/>
          <w:color w:val="1F3B63"/>
          <w:sz w:val="20"/>
        </w:rPr>
        <w:t xml:space="preserve">KARAR 10 — </w:t>
      </w:r>
      <w:r>
        <w:rPr>
          <w:b w:val="0"/>
          <w:i w:val="0"/>
          <w:sz w:val="20"/>
        </w:rPr>
        <w:t>9. sınıflar dışındaki sınıf düzeylerinde geçen ders yılında yapılan seçimlere göre kesinleşen seçmeli dersler ile bunlara ilişkin ders yükleri esas alınacak; 9. sınıfların seçim süreci tamamlandığında bu sınıfların seçmeli dersleri, öğrenci seçimleri ve okulun imkânları birlikte değerlendirilerek aynı usulle belirlenecektir. Norm kadro sayısını değiştirmeyecek nitelikteki değişiklikler yapılabilecek; görüş ve önerisi bulunan zümre ve öğretmenler okul müdürlüğüne başvurabilecektir.</w:t>
      </w:r>
    </w:p>
    <w:p>
      <w:pPr>
        <w:spacing w:before="60" w:after="100"/>
        <w:ind w:left="340"/>
        <w:jc w:val="both"/>
      </w:pPr>
      <w:r>
        <w:rPr>
          <w:b/>
          <w:color w:val="1F3B63"/>
          <w:sz w:val="20"/>
        </w:rPr>
        <w:t xml:space="preserve">KARAR 11 — </w:t>
      </w:r>
      <w:r>
        <w:rPr>
          <w:b w:val="0"/>
          <w:i w:val="0"/>
          <w:sz w:val="20"/>
        </w:rPr>
        <w:t xml:space="preserve">Haftalık ders programının; mevzuat hükümleri, bu toplantıda kararlaştırılan pedagojik hazırlama ilkeleri ve okula özgü durumlar gözetilerek, öğretmenlerden alınacak talepler de imkânlar ölçüsünde değerlendirilmek suretiyle hazırlanmasına; görüşülen pedagojik hazırlama ilkelerinin ve program-nöbet planlama esaslarının kabulüne; ders programı ve nöbet görevine ilişkin tercih ve mazeret bildirimlerinin, Ders Programı ve Nöbet Görevi Tercih ve Mazeret Bildirim Formu doldurulup dayanak belgeler eklenerek </w:t>
      </w:r>
      <w:r>
        <w:rPr>
          <w:b w:val="0"/>
          <w:i w:val="0"/>
          <w:color w:val="C00000"/>
          <w:sz w:val="20"/>
        </w:rPr>
        <w:t>[……………………]</w:t>
      </w:r>
      <w:r>
        <w:rPr>
          <w:b w:val="0"/>
          <w:i w:val="0"/>
          <w:sz w:val="20"/>
        </w:rPr>
        <w:t xml:space="preserve">/09/2026 tarihine kadar ilgili müdür yardımcısına yazılı olarak yapılmasına; programın </w:t>
      </w:r>
      <w:r>
        <w:rPr>
          <w:b w:val="0"/>
          <w:i w:val="0"/>
          <w:color w:val="C00000"/>
          <w:sz w:val="20"/>
        </w:rPr>
        <w:t>[görüş ve önerilerle]</w:t>
      </w:r>
      <w:r>
        <w:rPr>
          <w:b w:val="0"/>
          <w:i w:val="0"/>
          <w:sz w:val="20"/>
        </w:rPr>
        <w:t xml:space="preserve"> birlikte okul müdürünün onayına bağlı olarak uygulanmasına ve ilgililere imza karşılığı duyurulmasına karar verilmiştir. Karşılanamayan taleplerin gerekçesi ilgilisine açıklanacaktır.</w:t>
      </w:r>
    </w:p>
    <w:p>
      <w:pPr>
        <w:spacing w:before="60" w:after="100"/>
        <w:ind w:left="340"/>
        <w:jc w:val="both"/>
      </w:pPr>
      <w:r>
        <w:rPr>
          <w:b/>
          <w:color w:val="1F3B63"/>
          <w:sz w:val="20"/>
        </w:rPr>
        <w:t xml:space="preserve">KARAR 12 — </w:t>
      </w:r>
      <w:r>
        <w:rPr>
          <w:b w:val="0"/>
          <w:i w:val="0"/>
          <w:sz w:val="20"/>
        </w:rPr>
        <w:t xml:space="preserve">Nöbet görevleri mevzuat hükümleri çerçevesinde verilecek olup nöbetlerde uyulacak esaslar, toplantıdan önce öğretmenlerle paylaşılan ve bölüm başlıkları aşağıda gösterilen Nöbetçi Öğretmen Talimatnamesindeki gibi kararlaştırılmıştır; bildirilen görüş ve şerhler doğrultusunda gerekli güncellemeler metne işlenerek talimatnameye son şekli verilecektir. [Nöbet süresi kısaltılıyorsa: Nöbet görevinin ilk dersten </w:t>
      </w:r>
      <w:r>
        <w:rPr>
          <w:b w:val="0"/>
          <w:i w:val="0"/>
          <w:color w:val="C00000"/>
          <w:sz w:val="20"/>
        </w:rPr>
        <w:t>[……………………]</w:t>
      </w:r>
      <w:r>
        <w:rPr>
          <w:b w:val="0"/>
          <w:i w:val="0"/>
          <w:sz w:val="20"/>
        </w:rPr>
        <w:t xml:space="preserve"> dakika önce başlayıp son ders bitiminden </w:t>
      </w:r>
      <w:r>
        <w:rPr>
          <w:b w:val="0"/>
          <w:i w:val="0"/>
          <w:color w:val="C00000"/>
          <w:sz w:val="20"/>
        </w:rPr>
        <w:t>[……………………]</w:t>
      </w:r>
      <w:r>
        <w:rPr>
          <w:b w:val="0"/>
          <w:i w:val="0"/>
          <w:sz w:val="20"/>
        </w:rPr>
        <w:t xml:space="preserve"> dakika sonra sona ermesine — on beş dakikadan az olmamak üzere — karar verilmiştir.] Nöbet yerleri </w:t>
      </w:r>
      <w:r>
        <w:rPr>
          <w:b w:val="0"/>
          <w:i w:val="0"/>
          <w:color w:val="C00000"/>
          <w:sz w:val="20"/>
        </w:rPr>
        <w:t>[nöbet yerleri: … ]</w:t>
      </w:r>
      <w:r>
        <w:rPr>
          <w:b w:val="0"/>
          <w:i w:val="0"/>
          <w:sz w:val="20"/>
        </w:rPr>
        <w:t xml:space="preserve"> olarak belirlenmiş; nöbet yerlerinin </w:t>
      </w:r>
      <w:r>
        <w:rPr>
          <w:b w:val="0"/>
          <w:i w:val="0"/>
          <w:color w:val="C00000"/>
          <w:sz w:val="20"/>
        </w:rPr>
        <w:t>[……………………]</w:t>
      </w:r>
      <w:r>
        <w:rPr>
          <w:b w:val="0"/>
          <w:i w:val="0"/>
          <w:sz w:val="20"/>
        </w:rPr>
        <w:t xml:space="preserve"> dönemlerle değiştirilmesine, çizelgenin aylık düzenlenerek her ayın başlangıcından önce müdür onayına sunulmasına; kantin gözetiminin </w:t>
      </w:r>
      <w:r>
        <w:rPr>
          <w:b w:val="0"/>
          <w:i w:val="0"/>
          <w:color w:val="C00000"/>
          <w:sz w:val="20"/>
        </w:rPr>
        <w:t>[…………………………………………]</w:t>
      </w:r>
      <w:r>
        <w:rPr>
          <w:b w:val="0"/>
          <w:i w:val="0"/>
          <w:sz w:val="20"/>
        </w:rPr>
        <w:t xml:space="preserve"> tarafından yürütülmesine; kurs ve etüt saatlerinde </w:t>
      </w:r>
      <w:r>
        <w:rPr>
          <w:b w:val="0"/>
          <w:i w:val="0"/>
          <w:color w:val="C00000"/>
          <w:sz w:val="20"/>
        </w:rPr>
        <w:t>[…………………………………………]</w:t>
      </w:r>
      <w:r>
        <w:rPr>
          <w:b w:val="0"/>
          <w:i w:val="0"/>
          <w:sz w:val="20"/>
        </w:rPr>
        <w:t xml:space="preserve"> görevlendirilmesine karar verilmiştir. Esaslar müdür onayından sonra öğretmenlere imza karşılığı yazılı olarak duyurulacak; nöbet yerleri ve çizelge okul müdürünün onayıyla kesinleşecektir.</w:t>
      </w:r>
    </w:p>
    <w:p>
      <w:pPr>
        <w:spacing w:before="60" w:after="100"/>
        <w:ind w:left="340"/>
        <w:jc w:val="both"/>
      </w:pPr>
      <w:r>
        <w:rPr>
          <w:b/>
          <w:color w:val="1F3B63"/>
          <w:sz w:val="20"/>
        </w:rPr>
        <w:t xml:space="preserve">KARAR 13 — </w:t>
      </w:r>
      <w:r>
        <w:rPr>
          <w:b w:val="0"/>
          <w:i w:val="0"/>
          <w:sz w:val="20"/>
        </w:rPr>
        <w:t xml:space="preserve">Geç gelen öğrencilerin derse alınma şekli ve süresi şu şekilde kararlaştırılmıştır: birinci ders saati için </w:t>
      </w:r>
      <w:r>
        <w:rPr>
          <w:b w:val="0"/>
          <w:i w:val="0"/>
          <w:color w:val="C00000"/>
          <w:sz w:val="20"/>
        </w:rPr>
        <w:t>[……………………]</w:t>
      </w:r>
      <w:r>
        <w:rPr>
          <w:b w:val="0"/>
          <w:i w:val="0"/>
          <w:sz w:val="20"/>
        </w:rPr>
        <w:t xml:space="preserve"> dakikalık geç gelme süresi tanınır ve bu süre içinde gelen öğrenci derse alınır; sonraki ders saatlerinde geç gelme süresi tanınmaz, öğrencilerin dersin başlama saatinde derste bulunması esastır. Tanınan sürenin dışındaki geç gelmeler devamsızlıktan sayılır; süre içinde gelenlerin her beş geç kalması yarım gün devamsızlık olarak işlenir. Okula devam zorunlu olduğundan geç gelen öğrenci okula ve derse alınır; işlem yalnızca ilgili ders saatinin devamsızlığa işlenmesinden ibarettir. Usul veli ve öğrencilere duyurulacak, nöbet talimatnamelerindeki uygulama buna göre yürütülecektir.</w:t>
      </w:r>
    </w:p>
    <w:p>
      <w:pPr>
        <w:spacing w:before="60" w:after="100"/>
        <w:ind w:left="340"/>
        <w:jc w:val="both"/>
      </w:pPr>
      <w:r>
        <w:rPr>
          <w:b/>
          <w:color w:val="1F3B63"/>
          <w:sz w:val="20"/>
        </w:rPr>
        <w:t xml:space="preserve">KARAR 14 — </w:t>
      </w:r>
      <w:r>
        <w:rPr>
          <w:b w:val="0"/>
          <w:i w:val="0"/>
          <w:sz w:val="20"/>
        </w:rPr>
        <w:t>Eğitim ortamlarında bilişim araçları ve cep telefonu kullanımına ilişkin usul ve esaslar, Ortaöğretim Kurumları Yönetmeliğinin 157 nci maddesinin ikinci fıkrasının (t) bendine dayanılarak on dört bent hâlinde kabul edilmiştir; kararın tam metni 15 inci gündem maddesinin altındadır.</w:t>
      </w:r>
    </w:p>
    <w:p>
      <w:pPr>
        <w:spacing w:before="60" w:after="100"/>
        <w:ind w:left="340"/>
        <w:jc w:val="both"/>
      </w:pPr>
      <w:r>
        <w:rPr>
          <w:b/>
          <w:color w:val="1F3B63"/>
          <w:sz w:val="20"/>
        </w:rPr>
        <w:t xml:space="preserve">KARAR 15 — </w:t>
      </w:r>
      <w:r>
        <w:rPr>
          <w:b w:val="0"/>
          <w:i w:val="0"/>
          <w:sz w:val="20"/>
        </w:rPr>
        <w:t xml:space="preserve">Onur belgesiyle ödüllendirilebilecek ek davranışlar şu şekilde belirlenmiştir: </w:t>
      </w:r>
      <w:r>
        <w:rPr>
          <w:b w:val="0"/>
          <w:i w:val="0"/>
          <w:color w:val="C00000"/>
          <w:sz w:val="20"/>
        </w:rPr>
        <w:t>[…………………………………………]</w:t>
      </w:r>
      <w:r>
        <w:rPr>
          <w:b w:val="0"/>
          <w:i w:val="0"/>
          <w:sz w:val="20"/>
        </w:rPr>
        <w:t>. Belirlenen davranışlar okul yönetimince onur kurulu ile okul öğrenci ödül ve disiplin kuruluna bildirilecektir.</w:t>
      </w:r>
    </w:p>
    <w:p>
      <w:pPr>
        <w:spacing w:before="60" w:after="100"/>
        <w:ind w:left="340"/>
        <w:jc w:val="both"/>
      </w:pPr>
      <w:r>
        <w:rPr>
          <w:b/>
          <w:color w:val="1F3B63"/>
          <w:sz w:val="20"/>
        </w:rPr>
        <w:t xml:space="preserve">KARAR 16 — </w:t>
      </w:r>
      <w:r>
        <w:rPr>
          <w:b w:val="0"/>
          <w:i w:val="0"/>
          <w:sz w:val="20"/>
        </w:rPr>
        <w:t xml:space="preserve">Okul yönetimince hazırlanan Okul Kuralları ve Uygulamaları taslağı kurulda görüşülmüş; Ortaöğretim Kurumları Yönetmeliğinin 157 nci maddesinin beşinci fıkrası uyarınca, </w:t>
      </w:r>
      <w:r>
        <w:rPr>
          <w:b w:val="0"/>
          <w:i w:val="0"/>
          <w:color w:val="C00000"/>
          <w:sz w:val="20"/>
        </w:rPr>
        <w:t>[varsa değişiklikler işlenerek]</w:t>
      </w:r>
      <w:r>
        <w:rPr>
          <w:b w:val="0"/>
          <w:i w:val="0"/>
          <w:sz w:val="20"/>
        </w:rPr>
        <w:t xml:space="preserve"> yirmi iki bölümden oluşan metin kararlaştırılmıştır; bölüm başlıkları 17 nci gündem maddesinin altındadır. Kurallar müdür onayından sonra internet sayfasında ilan edilerek yürürlüğe konulacaktır.</w:t>
      </w:r>
    </w:p>
    <w:p>
      <w:pPr>
        <w:spacing w:before="60" w:after="100"/>
        <w:ind w:left="340"/>
        <w:jc w:val="both"/>
      </w:pPr>
      <w:r>
        <w:rPr>
          <w:b/>
          <w:color w:val="1F3B63"/>
          <w:sz w:val="20"/>
        </w:rPr>
        <w:t xml:space="preserve">KARAR 17 — </w:t>
      </w:r>
      <w:r>
        <w:rPr>
          <w:b w:val="0"/>
          <w:i w:val="0"/>
          <w:sz w:val="20"/>
        </w:rPr>
        <w:t>2026-2027 sınav takvimi, Ölçme ve Değerlendirme Yönetmeliğindeki pencerelere uygun olarak hazırlanıp öğretim yılı başında e-Okul üzerinden ilan edilecektir. Okul sınav uygulama yönergesi taslağı — sınav evrakının ilgili zümrece karşılıklı sayımla teslim edilip teslim alınması ve sınavı olan ders öğretmeninin o gün dersi olmasa da sınav saatinde okulda hazır bulunması hükümleri dâhil — zümre başkanları kurulunun 09.09.2026 tarihli toplantısında öğretmen görüşleri de alınarak görüşülecek; okul müdürünün onayından sonra ilan edilerek yürürlüğe konulacak ve yürürlüğü öğretmenler kuruluna duyurulacaktır. Birinci dönem sorumluluk sınavları 14-25 Eylül 2026 tarihleri arasında yapılacak; sınav programı ile komisyon ve gözcü görevlendirmeleri okul müdürlüğünce hazırlanarak ilan edilecek ve ilgililere yazılı olarak duyurulacaktır.</w:t>
      </w:r>
    </w:p>
    <w:p>
      <w:pPr>
        <w:spacing w:before="60" w:after="100"/>
        <w:ind w:left="340"/>
        <w:jc w:val="both"/>
      </w:pPr>
      <w:r>
        <w:rPr>
          <w:b/>
          <w:color w:val="1F3B63"/>
          <w:sz w:val="20"/>
        </w:rPr>
        <w:t xml:space="preserve">KARAR 18 — </w:t>
      </w:r>
      <w:r>
        <w:rPr>
          <w:b w:val="0"/>
          <w:i w:val="0"/>
          <w:sz w:val="20"/>
        </w:rPr>
        <w:t>2488 sayılı Tebliğler Dergisi'ndeki Atatürkçülük konuları ünitelendirilmiş yıllık planlara işlenecek ve işlendikçe ders defterine yazılacaktır.</w:t>
      </w:r>
    </w:p>
    <w:p>
      <w:pPr>
        <w:spacing w:before="60" w:after="100"/>
        <w:ind w:left="340"/>
        <w:jc w:val="both"/>
      </w:pPr>
      <w:r>
        <w:rPr>
          <w:b/>
          <w:color w:val="1F3B63"/>
          <w:sz w:val="20"/>
        </w:rPr>
        <w:t xml:space="preserve">KARAR 19 — </w:t>
      </w:r>
      <w:r>
        <w:rPr>
          <w:b w:val="0"/>
          <w:i w:val="0"/>
          <w:sz w:val="20"/>
        </w:rPr>
        <w:t>Destekleme ve yetiştirme kursları Bakanlık kılavuzuna göre yürütülecek; 11. sınıflarda açılan kursların devam ve kazanım izlemesi ders öğretmenleri ile rehberlik servisince yapılacaktır. Yeterli başvuru bulunmadığından grup oluşmayan 12. sınıflarda öğrenciler hedef temelli destek eğitimi kapsamında izlenecek; ikinci dönem başvuru alınması hâlinde grup oluşturma çalışması yenilenecektir.</w:t>
      </w:r>
    </w:p>
    <w:p>
      <w:pPr>
        <w:spacing w:before="60" w:after="100"/>
        <w:ind w:left="340"/>
        <w:jc w:val="both"/>
      </w:pPr>
      <w:r>
        <w:rPr>
          <w:b/>
          <w:color w:val="1F3B63"/>
          <w:sz w:val="20"/>
        </w:rPr>
        <w:t xml:space="preserve">KARAR 20 — </w:t>
      </w:r>
      <w:r>
        <w:rPr>
          <w:b w:val="0"/>
          <w:i w:val="0"/>
          <w:sz w:val="20"/>
        </w:rPr>
        <w:t xml:space="preserve">Okul temelli sosyal etkinlik eylem planının </w:t>
      </w:r>
      <w:r>
        <w:rPr>
          <w:b w:val="0"/>
          <w:i w:val="0"/>
          <w:color w:val="C00000"/>
          <w:sz w:val="20"/>
        </w:rPr>
        <w:t>[……………………]</w:t>
      </w:r>
      <w:r>
        <w:rPr>
          <w:b w:val="0"/>
          <w:i w:val="0"/>
          <w:sz w:val="20"/>
        </w:rPr>
        <w:t xml:space="preserve"> tarihine kadar hazırlanmasına; gezi, yarışma ve etkinliklerin e-Okul sosyal etkinlik modülüne zamanında işlenmesine; tören ve etkinlik materyallerinin eser inceleme ve seçme kurulunun onayıyla kullanılmasına karar verilmiştir. </w:t>
      </w:r>
      <w:r>
        <w:rPr>
          <w:b w:val="0"/>
          <w:i w:val="0"/>
          <w:color w:val="C00000"/>
          <w:sz w:val="20"/>
        </w:rPr>
        <w:t>[Sosyal etkinliklere ilişkin diğer kararlar buraya eklenir.]</w:t>
      </w:r>
    </w:p>
    <w:p>
      <w:pPr>
        <w:spacing w:before="60" w:after="100"/>
        <w:ind w:left="340"/>
        <w:jc w:val="both"/>
      </w:pPr>
      <w:r>
        <w:rPr>
          <w:b/>
          <w:color w:val="1F3B63"/>
          <w:sz w:val="20"/>
        </w:rPr>
        <w:t xml:space="preserve">KARAR 21 — </w:t>
      </w:r>
      <w:r>
        <w:rPr>
          <w:b w:val="0"/>
          <w:i w:val="0"/>
          <w:sz w:val="20"/>
        </w:rPr>
        <w:t>Sosyal sorumluluk programı kapsamındaki çalışma önerilerinin zümre toplantılarında planlanmasına; zümrelerce hazırlanan önerilerin sosyal etkinlikler kuruluna iletilmesine; onaylanan çalışmaların yürütülmesi ile öğrenci katılımının ve saatlerinin takibinin kulüp danışman öğretmenlerince yapılmasına; çalışmaların e-Okul sosyal etkinlik modülüne süresinde işlenmesine karar verilmiştir.</w:t>
      </w:r>
    </w:p>
    <w:p>
      <w:pPr>
        <w:spacing w:before="60" w:after="100"/>
        <w:ind w:left="340"/>
        <w:jc w:val="both"/>
      </w:pPr>
      <w:r>
        <w:rPr>
          <w:b/>
          <w:color w:val="1F3B63"/>
          <w:sz w:val="20"/>
        </w:rPr>
        <w:t xml:space="preserve">KARAR 22 — </w:t>
      </w:r>
      <w:r>
        <w:rPr>
          <w:b w:val="0"/>
          <w:i w:val="0"/>
          <w:sz w:val="20"/>
        </w:rPr>
        <w:t xml:space="preserve">Ders dışı eğitim (egzersiz) çalışması başvuruları </w:t>
      </w:r>
      <w:r>
        <w:rPr>
          <w:b w:val="0"/>
          <w:i w:val="0"/>
          <w:color w:val="C00000"/>
          <w:sz w:val="20"/>
        </w:rPr>
        <w:t>[……………………]</w:t>
      </w:r>
      <w:r>
        <w:rPr>
          <w:b w:val="0"/>
          <w:i w:val="0"/>
          <w:sz w:val="20"/>
        </w:rPr>
        <w:t xml:space="preserve"> Eylül 2026 tarihine kadar okul müdürlüğüne yapılacak; çalışma programları, okulun yıllık toplam ders saatinin yüzde beşi ve öğretmen başına haftada altı saat sınırları gözetilerek okul müdürlüğünce hazırlanıp millî eğitim müdürlüğünün onayına sunulacaktır. </w:t>
      </w:r>
      <w:r>
        <w:rPr>
          <w:b w:val="0"/>
          <w:i w:val="0"/>
          <w:color w:val="C00000"/>
          <w:sz w:val="20"/>
        </w:rPr>
        <w:t>[Önerilen dallar ve görevlendirilen öğretmenler: … ]</w:t>
      </w:r>
      <w:r>
        <w:rPr>
          <w:b w:val="0"/>
          <w:i w:val="0"/>
          <w:sz w:val="20"/>
        </w:rPr>
        <w:t xml:space="preserve"> Çalışmalar onaylı programa uygun yürütülecek ve kayıtları denetime hazır tutulacaktır.</w:t>
      </w:r>
    </w:p>
    <w:p>
      <w:pPr>
        <w:spacing w:before="60" w:after="100"/>
        <w:ind w:left="340"/>
        <w:jc w:val="both"/>
      </w:pPr>
      <w:r>
        <w:rPr>
          <w:b/>
          <w:color w:val="1F3B63"/>
          <w:sz w:val="20"/>
        </w:rPr>
        <w:t xml:space="preserve">KARAR 23 — </w:t>
      </w:r>
      <w:r>
        <w:rPr>
          <w:b w:val="0"/>
          <w:i w:val="0"/>
          <w:sz w:val="20"/>
        </w:rPr>
        <w:t xml:space="preserve">2024-2028 stratejik planının izleme ve değerlendirme raporları dönem sonlarında (Ocak ve Haziran 2027) strateji geliştirme kurulunda görüşülecek; dört yıllık okul gelişim planı çalışmaları </w:t>
      </w:r>
      <w:r>
        <w:rPr>
          <w:b w:val="0"/>
          <w:i w:val="0"/>
          <w:color w:val="C00000"/>
          <w:sz w:val="20"/>
        </w:rPr>
        <w:t>[sorumlu müdür yardımcısı: …]</w:t>
      </w:r>
      <w:r>
        <w:rPr>
          <w:b w:val="0"/>
          <w:i w:val="0"/>
          <w:sz w:val="20"/>
        </w:rPr>
        <w:t xml:space="preserve"> koordinesinde yürütülecek ve yıl sonu kurum değerlendirme raporu Haziran 2027'de hazırlanacaktır.</w:t>
      </w:r>
    </w:p>
    <w:p>
      <w:pPr>
        <w:spacing w:before="60" w:after="100"/>
        <w:ind w:left="340"/>
        <w:jc w:val="both"/>
      </w:pPr>
      <w:r>
        <w:rPr>
          <w:b/>
          <w:color w:val="1F3B63"/>
          <w:sz w:val="20"/>
        </w:rPr>
        <w:t xml:space="preserve">KARAR 24 — </w:t>
      </w:r>
      <w:r>
        <w:rPr>
          <w:b w:val="0"/>
          <w:i w:val="0"/>
          <w:sz w:val="20"/>
        </w:rPr>
        <w:t xml:space="preserve">Brifing dosyası </w:t>
      </w:r>
      <w:r>
        <w:rPr>
          <w:b w:val="0"/>
          <w:i w:val="0"/>
          <w:color w:val="C00000"/>
          <w:sz w:val="20"/>
        </w:rPr>
        <w:t>[sorumlu: …]</w:t>
      </w:r>
      <w:r>
        <w:rPr>
          <w:b w:val="0"/>
          <w:i w:val="0"/>
          <w:sz w:val="20"/>
        </w:rPr>
        <w:t xml:space="preserve"> tarafından </w:t>
      </w:r>
      <w:r>
        <w:rPr>
          <w:b w:val="0"/>
          <w:i w:val="0"/>
          <w:color w:val="C00000"/>
          <w:sz w:val="20"/>
        </w:rPr>
        <w:t>[……………………]</w:t>
      </w:r>
      <w:r>
        <w:rPr>
          <w:b w:val="0"/>
          <w:i w:val="0"/>
          <w:sz w:val="20"/>
        </w:rPr>
        <w:t xml:space="preserve"> tarihine kadar güncellenecek; kurul ve zümre tutanakları, karar defterleri, nöbet defteri ile kulüp ve komisyon dosyaları denetime hazır tutulacak; okul internet sitesindeki zorunlu yayımlar güncel tutulacaktır.</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Bütün maddeler; özellikle 3, 4, 7, 8, 9, 13, 19, 31, 32</w:t>
            </w:r>
          </w:p>
        </w:tc>
      </w:tr>
      <w:tr>
        <w:tc>
          <w:tcPr>
            <w:tcW w:w="6350" w:type="dxa"/>
          </w:tcPr>
          <w:p>
            <w:r/>
            <w:r>
              <w:rPr>
                <w:b w:val="0"/>
                <w:i w:val="0"/>
                <w:sz w:val="18"/>
              </w:rPr>
              <w:t>Millî Eğitim Bakanlığı Ortaöğretim Kurumları Yönetmeliği (RG 07.09.2013/28758; son değişiklikler RG 22.02.2025/32821 ve RG 03.07.2026/33299)</w:t>
            </w:r>
          </w:p>
        </w:tc>
        <w:tc>
          <w:tcPr>
            <w:tcW w:w="3742" w:type="dxa"/>
          </w:tcPr>
          <w:p>
            <w:r/>
            <w:r>
              <w:rPr>
                <w:b w:val="0"/>
                <w:i w:val="0"/>
                <w:sz w:val="18"/>
              </w:rPr>
              <w:t>5, 7, 8, 12, 13, 14, 15, 16, 17, 18, 22, 23, 26, 29, 30, 32</w:t>
            </w:r>
          </w:p>
        </w:tc>
      </w:tr>
      <w:tr>
        <w:tc>
          <w:tcPr>
            <w:tcW w:w="6350" w:type="dxa"/>
          </w:tcPr>
          <w:p>
            <w:r/>
            <w:r>
              <w:rPr>
                <w:b w:val="0"/>
                <w:i w:val="0"/>
                <w:sz w:val="18"/>
              </w:rPr>
              <w:t>Millî Eğitim Bakanlığı Ölçme ve Değerlendirme Yönetmeliği (RG 09.09.2023/32304)</w:t>
            </w:r>
          </w:p>
        </w:tc>
        <w:tc>
          <w:tcPr>
            <w:tcW w:w="3742" w:type="dxa"/>
          </w:tcPr>
          <w:p>
            <w:r/>
            <w:r>
              <w:rPr>
                <w:b w:val="0"/>
                <w:i w:val="0"/>
                <w:sz w:val="18"/>
              </w:rPr>
              <w:t>18</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4, 5, 10, 11, 15, 18, 19, 21, 22, 24, 26, 27, 29, 31</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19, 21, 22</w:t>
            </w:r>
          </w:p>
        </w:tc>
      </w:tr>
      <w:tr>
        <w:tc>
          <w:tcPr>
            <w:tcW w:w="6350" w:type="dxa"/>
          </w:tcPr>
          <w:p>
            <w:r/>
            <w:r>
              <w:rPr>
                <w:b w:val="0"/>
                <w:i w:val="0"/>
                <w:sz w:val="18"/>
              </w:rPr>
              <w:t>Millî Eğitim Bakanlığı Rehberlik ve Psikolojik Danışma Hizmetleri Yönetmeliği (RG 14.08.2020/31213)</w:t>
            </w:r>
          </w:p>
        </w:tc>
        <w:tc>
          <w:tcPr>
            <w:tcW w:w="3742" w:type="dxa"/>
          </w:tcPr>
          <w:p>
            <w:r/>
            <w:r>
              <w:rPr>
                <w:b w:val="0"/>
                <w:i w:val="0"/>
                <w:sz w:val="18"/>
              </w:rPr>
              <w:t>7, 8, 13, 23, 25</w:t>
            </w:r>
          </w:p>
        </w:tc>
      </w:tr>
      <w:tr>
        <w:tc>
          <w:tcPr>
            <w:tcW w:w="6350" w:type="dxa"/>
          </w:tcPr>
          <w:p>
            <w:r/>
            <w:r>
              <w:rPr>
                <w:b w:val="0"/>
                <w:i w:val="0"/>
                <w:sz w:val="18"/>
              </w:rPr>
              <w:t>Sınıf Rehberlik Programı (Talim ve Terbiye Kurulunun 09.07.2020 tarihli ve 17 sayılı kararı; 09.05.2025 tarihli ve 4-5 sayılı kararlarla Rehberlik ve Yönlendirme dersinin programı olarak uygulanmaktadır)</w:t>
            </w:r>
          </w:p>
        </w:tc>
        <w:tc>
          <w:tcPr>
            <w:tcW w:w="3742" w:type="dxa"/>
          </w:tcPr>
          <w:p>
            <w:r/>
            <w:r>
              <w:rPr>
                <w:b w:val="0"/>
                <w:i w:val="0"/>
                <w:sz w:val="18"/>
              </w:rPr>
              <w:t>25</w:t>
            </w:r>
          </w:p>
        </w:tc>
      </w:tr>
      <w:tr>
        <w:tc>
          <w:tcPr>
            <w:tcW w:w="6350" w:type="dxa"/>
          </w:tcPr>
          <w:p>
            <w:r/>
            <w:r>
              <w:rPr>
                <w:b w:val="0"/>
                <w:i w:val="0"/>
                <w:sz w:val="18"/>
              </w:rPr>
              <w:t>Millî Eğitim Bakanlığı Rehberlik ve Psikolojik Danışma Hizmetleri Etik Yönergesi (10096465-20-E.11719902, 31.08.2020)</w:t>
            </w:r>
          </w:p>
        </w:tc>
        <w:tc>
          <w:tcPr>
            <w:tcW w:w="3742" w:type="dxa"/>
          </w:tcPr>
          <w:p>
            <w:r/>
            <w:r>
              <w:rPr>
                <w:b w:val="0"/>
                <w:i w:val="0"/>
                <w:sz w:val="18"/>
              </w:rPr>
              <w:t>25</w:t>
            </w:r>
          </w:p>
        </w:tc>
      </w:tr>
      <w:tr>
        <w:tc>
          <w:tcPr>
            <w:tcW w:w="6350" w:type="dxa"/>
          </w:tcPr>
          <w:p>
            <w:r/>
            <w:r>
              <w:rPr>
                <w:b w:val="0"/>
                <w:i w:val="0"/>
                <w:sz w:val="18"/>
              </w:rPr>
              <w:t>Millî Eğitim Bakanlığı Psikososyal Koruma, Önleme ve Krize Müdahale Hizmetleri Yönergesi (Bakan oluru 12.03.2019; Tebliğler Dergisi Nisan 2019/2739)</w:t>
            </w:r>
          </w:p>
        </w:tc>
        <w:tc>
          <w:tcPr>
            <w:tcW w:w="3742" w:type="dxa"/>
          </w:tcPr>
          <w:p>
            <w:r/>
            <w:r>
              <w:rPr>
                <w:b w:val="0"/>
                <w:i w:val="0"/>
                <w:sz w:val="18"/>
              </w:rPr>
              <w:t>7, 25</w:t>
            </w:r>
          </w:p>
        </w:tc>
      </w:tr>
      <w:tr>
        <w:tc>
          <w:tcPr>
            <w:tcW w:w="6350" w:type="dxa"/>
          </w:tcPr>
          <w:p>
            <w:r/>
            <w:r>
              <w:rPr>
                <w:b w:val="0"/>
                <w:i w:val="0"/>
                <w:sz w:val="18"/>
              </w:rPr>
              <w:t>Uyuşturucu Kullanımı ve Bağımlılık ile Mücadele Genelgesi (2014/20; 26670320/160.02/3938012, 15.09.2014)</w:t>
            </w:r>
          </w:p>
        </w:tc>
        <w:tc>
          <w:tcPr>
            <w:tcW w:w="3742" w:type="dxa"/>
          </w:tcPr>
          <w:p>
            <w:r/>
            <w:r>
              <w:rPr>
                <w:b w:val="0"/>
                <w:i w:val="0"/>
                <w:sz w:val="18"/>
              </w:rPr>
              <w:t>25</w:t>
            </w:r>
          </w:p>
        </w:tc>
      </w:tr>
      <w:tr>
        <w:tc>
          <w:tcPr>
            <w:tcW w:w="6350" w:type="dxa"/>
          </w:tcPr>
          <w:p>
            <w:r/>
            <w:r>
              <w:rPr>
                <w:b w:val="0"/>
                <w:i w:val="0"/>
                <w:sz w:val="18"/>
              </w:rPr>
              <w:t>Okullarda Şiddetin Önlenmesi Genelgesi (2024/56; E-26670320-010.06-112578607, 26.08.2024)</w:t>
            </w:r>
          </w:p>
        </w:tc>
        <w:tc>
          <w:tcPr>
            <w:tcW w:w="3742" w:type="dxa"/>
          </w:tcPr>
          <w:p>
            <w:r/>
            <w:r>
              <w:rPr>
                <w:b w:val="0"/>
                <w:i w:val="0"/>
                <w:sz w:val="18"/>
              </w:rPr>
              <w:t>25, 29</w:t>
            </w:r>
          </w:p>
        </w:tc>
      </w:tr>
      <w:tr>
        <w:tc>
          <w:tcPr>
            <w:tcW w:w="6350" w:type="dxa"/>
          </w:tcPr>
          <w:p>
            <w:r/>
            <w:r>
              <w:rPr>
                <w:b w:val="0"/>
                <w:i w:val="0"/>
                <w:sz w:val="18"/>
              </w:rPr>
              <w:t>Millî Eğitim Bakanlığı Özel Eğitim ve Rehberlik Hizmetleri Genel Müdürlüğü — Rehberlik ve Psikolojik Danışma Hizmetlerinde Kullanılan Formlar ve Ölçme Araçları (form haritası; güncel sürüm orgm.meb.gov.tr adresindedir)</w:t>
            </w:r>
          </w:p>
        </w:tc>
        <w:tc>
          <w:tcPr>
            <w:tcW w:w="3742" w:type="dxa"/>
          </w:tcPr>
          <w:p>
            <w:r/>
            <w:r>
              <w:rPr>
                <w:b w:val="0"/>
                <w:i w:val="0"/>
                <w:sz w:val="18"/>
              </w:rPr>
              <w:t>25</w:t>
            </w:r>
          </w:p>
        </w:tc>
      </w:tr>
      <w:tr>
        <w:tc>
          <w:tcPr>
            <w:tcW w:w="6350" w:type="dxa"/>
          </w:tcPr>
          <w:p>
            <w:r/>
            <w:r>
              <w:rPr>
                <w:b w:val="0"/>
                <w:i w:val="0"/>
                <w:sz w:val="18"/>
              </w:rPr>
              <w:t>Millî Eğitim Bakanlığı Eğitim Kurumları Sosyal Etkinlikler Yönetmeliği (RG 08.06.2017/30090; EK-4 ve EK-8 çizelgeleri Değişik:RG-18/1/2023-32077)</w:t>
            </w:r>
          </w:p>
        </w:tc>
        <w:tc>
          <w:tcPr>
            <w:tcW w:w="3742" w:type="dxa"/>
          </w:tcPr>
          <w:p>
            <w:r/>
            <w:r>
              <w:rPr>
                <w:b w:val="0"/>
                <w:i w:val="0"/>
                <w:sz w:val="18"/>
              </w:rPr>
              <w:t>9, 10, 27</w:t>
            </w:r>
          </w:p>
        </w:tc>
      </w:tr>
      <w:tr>
        <w:tc>
          <w:tcPr>
            <w:tcW w:w="6350" w:type="dxa"/>
          </w:tcPr>
          <w:p>
            <w:r/>
            <w:r>
              <w:rPr>
                <w:b w:val="0"/>
                <w:i w:val="0"/>
                <w:sz w:val="18"/>
              </w:rPr>
              <w:t>Talim ve Terbiye Kurulunun 09.05.2025 tarihli ve 5 sayılı 'Anadolu Lisesi Haftalık Ders Çizelgesi' kararı</w:t>
            </w:r>
          </w:p>
        </w:tc>
        <w:tc>
          <w:tcPr>
            <w:tcW w:w="3742" w:type="dxa"/>
          </w:tcPr>
          <w:p>
            <w:r/>
            <w:r>
              <w:rPr>
                <w:b w:val="0"/>
                <w:i w:val="0"/>
                <w:sz w:val="18"/>
              </w:rPr>
              <w:t>11</w:t>
            </w:r>
          </w:p>
        </w:tc>
      </w:tr>
      <w:tr>
        <w:tc>
          <w:tcPr>
            <w:tcW w:w="6350" w:type="dxa"/>
          </w:tcPr>
          <w:p>
            <w:r/>
            <w:r>
              <w:rPr>
                <w:b w:val="0"/>
                <w:i w:val="0"/>
                <w:sz w:val="18"/>
              </w:rPr>
              <w:t>Millî Eğitim Bakanlığı Millî Eğitim Akademisi Başkanlığının "Mesleki Çalışmalar" konulu 31.08.2026 tarihli ve E-43501582-774.01-167421152 sayılı yazısı (ilgi: 28.08.2026 tarihli ve E-43501582-774.01-166311155 sayılı Makam Onayı) ile bu yazı çerçevesinde okul müdürlüğümüzce hazırlanan yüz yüze hafta çalışma programı</w:t>
            </w:r>
          </w:p>
        </w:tc>
        <w:tc>
          <w:tcPr>
            <w:tcW w:w="3742" w:type="dxa"/>
          </w:tcPr>
          <w:p>
            <w:r/>
            <w:r>
              <w:rPr>
                <w:b w:val="0"/>
                <w:i w:val="0"/>
                <w:sz w:val="18"/>
              </w:rPr>
              <w:t>6</w:t>
            </w:r>
          </w:p>
        </w:tc>
      </w:tr>
      <w:tr>
        <w:tc>
          <w:tcPr>
            <w:tcW w:w="6350" w:type="dxa"/>
          </w:tcPr>
          <w:p>
            <w:r/>
            <w:r>
              <w:rPr>
                <w:b w:val="0"/>
                <w:i w:val="0"/>
                <w:sz w:val="18"/>
              </w:rPr>
              <w:t>Millî Eğitim Bakanlığı Ortaöğretim Genel Müdürlüğünün "Öğretim Programları ve Kurul Kararları" konulu 31.08.2026 tarihli ve E-21658195-101.02-167398008 sayılı yazısı</w:t>
            </w:r>
          </w:p>
        </w:tc>
        <w:tc>
          <w:tcPr>
            <w:tcW w:w="3742" w:type="dxa"/>
          </w:tcPr>
          <w:p>
            <w:r/>
            <w:r>
              <w:rPr>
                <w:b w:val="0"/>
                <w:i w:val="0"/>
                <w:sz w:val="18"/>
              </w:rPr>
              <w:t>6, 21</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5, 19</w:t>
            </w:r>
          </w:p>
        </w:tc>
      </w:tr>
      <w:tr>
        <w:tc>
          <w:tcPr>
            <w:tcW w:w="6350" w:type="dxa"/>
          </w:tcPr>
          <w:p>
            <w:r/>
            <w:r>
              <w:rPr>
                <w:b w:val="0"/>
                <w:i w:val="0"/>
                <w:sz w:val="18"/>
              </w:rPr>
              <w:t>Millî Eğitim Bakanlığı Kurumlarında Okul Kıyafetlerine Dair Yönetmelik (md.3/1 Değişik:RG-6/12/2024-32744)</w:t>
            </w:r>
          </w:p>
        </w:tc>
        <w:tc>
          <w:tcPr>
            <w:tcW w:w="3742" w:type="dxa"/>
          </w:tcPr>
          <w:p>
            <w:r/>
            <w:r>
              <w:rPr>
                <w:b w:val="0"/>
                <w:i w:val="0"/>
                <w:sz w:val="18"/>
              </w:rPr>
              <w:t>26</w:t>
            </w:r>
          </w:p>
        </w:tc>
      </w:tr>
      <w:tr>
        <w:tc>
          <w:tcPr>
            <w:tcW w:w="6350" w:type="dxa"/>
          </w:tcPr>
          <w:p>
            <w:r/>
            <w:r>
              <w:rPr>
                <w:b w:val="0"/>
                <w:i w:val="0"/>
                <w:sz w:val="18"/>
              </w:rPr>
              <w:t>Kamu Kurum ve Kuruluşlarında Çalışan Personelin Kılık ve Kıyafetine Dair Yönetmelik</w:t>
            </w:r>
          </w:p>
        </w:tc>
        <w:tc>
          <w:tcPr>
            <w:tcW w:w="3742" w:type="dxa"/>
          </w:tcPr>
          <w:p>
            <w:r/>
            <w:r>
              <w:rPr>
                <w:b w:val="0"/>
                <w:i w:val="0"/>
                <w:sz w:val="18"/>
              </w:rPr>
              <w:t>26</w:t>
            </w:r>
          </w:p>
        </w:tc>
      </w:tr>
      <w:tr>
        <w:tc>
          <w:tcPr>
            <w:tcW w:w="6350" w:type="dxa"/>
          </w:tcPr>
          <w:p>
            <w:r/>
            <w:r>
              <w:rPr>
                <w:b w:val="0"/>
                <w:i w:val="0"/>
                <w:sz w:val="18"/>
              </w:rPr>
              <w:t>Millî Eğitim Bakanlığı Okul-Aile Birliği Yönetmeliği (RG 09.02.2012/28199)</w:t>
            </w:r>
          </w:p>
        </w:tc>
        <w:tc>
          <w:tcPr>
            <w:tcW w:w="3742" w:type="dxa"/>
          </w:tcPr>
          <w:p>
            <w:r/>
            <w:r>
              <w:rPr>
                <w:b w:val="0"/>
                <w:i w:val="0"/>
                <w:sz w:val="18"/>
              </w:rPr>
              <w:t>7, 29</w:t>
            </w:r>
          </w:p>
        </w:tc>
      </w:tr>
      <w:tr>
        <w:tc>
          <w:tcPr>
            <w:tcW w:w="6350" w:type="dxa"/>
          </w:tcPr>
          <w:p>
            <w:r/>
            <w:r>
              <w:rPr>
                <w:b w:val="0"/>
                <w:i w:val="0"/>
                <w:sz w:val="18"/>
              </w:rPr>
              <w:t>Okul Servis Araçları Yönetmeliği (RG 25.10.2017/30221) ve Okul Servis Araçlarının Çalıştırılmasına İlişkin Usul ve Esaslar</w:t>
            </w:r>
          </w:p>
        </w:tc>
        <w:tc>
          <w:tcPr>
            <w:tcW w:w="3742" w:type="dxa"/>
          </w:tcPr>
          <w:p>
            <w:r/>
            <w:r>
              <w:rPr>
                <w:b w:val="0"/>
                <w:i w:val="0"/>
                <w:sz w:val="18"/>
              </w:rPr>
              <w:t>7, 29</w:t>
            </w:r>
          </w:p>
        </w:tc>
      </w:tr>
      <w:tr>
        <w:tc>
          <w:tcPr>
            <w:tcW w:w="6350" w:type="dxa"/>
          </w:tcPr>
          <w:p>
            <w:r/>
            <w:r>
              <w:rPr>
                <w:b w:val="0"/>
                <w:i w:val="0"/>
                <w:sz w:val="18"/>
              </w:rPr>
              <w:t>Millî Eğitim Bakanlığı Öğretmenler Günü Kutlama Yönetmeliği (RG 15.10.2019/30919)</w:t>
            </w:r>
          </w:p>
        </w:tc>
        <w:tc>
          <w:tcPr>
            <w:tcW w:w="3742" w:type="dxa"/>
          </w:tcPr>
          <w:p>
            <w:r/>
            <w:r>
              <w:rPr>
                <w:b w:val="0"/>
                <w:i w:val="0"/>
                <w:sz w:val="18"/>
              </w:rPr>
              <w:t>7, 10</w:t>
            </w:r>
          </w:p>
        </w:tc>
      </w:tr>
      <w:tr>
        <w:tc>
          <w:tcPr>
            <w:tcW w:w="6350" w:type="dxa"/>
          </w:tcPr>
          <w:p>
            <w:r/>
            <w:r>
              <w:rPr>
                <w:b w:val="0"/>
                <w:i w:val="0"/>
                <w:sz w:val="18"/>
              </w:rPr>
              <w:t>Millî Eğitim Bakanlığına Bağlı Eğitim Kurumlarında Tanıtım, Mezunları İzleme, İstihdam, Mesleki Rehberlik ve Danışma Hizmetleri Yönergesi (08.07.2009)</w:t>
            </w:r>
          </w:p>
        </w:tc>
        <w:tc>
          <w:tcPr>
            <w:tcW w:w="3742" w:type="dxa"/>
          </w:tcPr>
          <w:p>
            <w:r/>
            <w:r>
              <w:rPr>
                <w:b w:val="0"/>
                <w:i w:val="0"/>
                <w:sz w:val="18"/>
              </w:rPr>
              <w:t>7</w:t>
            </w:r>
          </w:p>
        </w:tc>
      </w:tr>
      <w:tr>
        <w:tc>
          <w:tcPr>
            <w:tcW w:w="6350" w:type="dxa"/>
          </w:tcPr>
          <w:p>
            <w:r/>
            <w:r>
              <w:rPr>
                <w:b w:val="0"/>
                <w:i w:val="0"/>
                <w:sz w:val="18"/>
              </w:rPr>
              <w:t>Millî Eğitim Bakanlığı Okul İnternet Siteleri Yönergesi (Olur 05.06.2018)</w:t>
            </w:r>
          </w:p>
        </w:tc>
        <w:tc>
          <w:tcPr>
            <w:tcW w:w="3742" w:type="dxa"/>
          </w:tcPr>
          <w:p>
            <w:r/>
            <w:r>
              <w:rPr>
                <w:b w:val="0"/>
                <w:i w:val="0"/>
                <w:sz w:val="18"/>
              </w:rPr>
              <w:t>7, 32</w:t>
            </w:r>
          </w:p>
        </w:tc>
      </w:tr>
      <w:tr>
        <w:tc>
          <w:tcPr>
            <w:tcW w:w="6350" w:type="dxa"/>
          </w:tcPr>
          <w:p>
            <w:r/>
            <w:r>
              <w:rPr>
                <w:b w:val="0"/>
                <w:i w:val="0"/>
                <w:sz w:val="18"/>
              </w:rPr>
              <w:t>Millî Eğitim Bakanlığı Okul Kütüphaneleri Yönetmeliği (RG 23.11.2024/32731)</w:t>
            </w:r>
          </w:p>
        </w:tc>
        <w:tc>
          <w:tcPr>
            <w:tcW w:w="3742" w:type="dxa"/>
          </w:tcPr>
          <w:p>
            <w:r/>
            <w:r>
              <w:rPr>
                <w:b w:val="0"/>
                <w:i w:val="0"/>
                <w:sz w:val="18"/>
              </w:rPr>
              <w:t>7, 9</w:t>
            </w:r>
          </w:p>
        </w:tc>
      </w:tr>
      <w:tr>
        <w:tc>
          <w:tcPr>
            <w:tcW w:w="6350" w:type="dxa"/>
          </w:tcPr>
          <w:p>
            <w:r/>
            <w:r>
              <w:rPr>
                <w:b w:val="0"/>
                <w:i w:val="0"/>
                <w:sz w:val="18"/>
              </w:rPr>
              <w:t>Millî Eğitim Bakanlığı Yönetici ve Öğretmenlerinin Ders ve Ek Ders Saatlerine İlişkin Karar (md.17) ve 2010/49 sayılı Genelge ekindeki Esaslar</w:t>
            </w:r>
          </w:p>
        </w:tc>
        <w:tc>
          <w:tcPr>
            <w:tcW w:w="3742" w:type="dxa"/>
          </w:tcPr>
          <w:p>
            <w:r/>
            <w:r>
              <w:rPr>
                <w:b w:val="0"/>
                <w:i w:val="0"/>
                <w:sz w:val="18"/>
              </w:rPr>
              <w:t>28</w:t>
            </w:r>
          </w:p>
        </w:tc>
      </w:tr>
      <w:tr>
        <w:tc>
          <w:tcPr>
            <w:tcW w:w="6350" w:type="dxa"/>
          </w:tcPr>
          <w:p>
            <w:r/>
            <w:r>
              <w:rPr>
                <w:b w:val="0"/>
                <w:i w:val="0"/>
                <w:sz w:val="18"/>
              </w:rPr>
              <w:t>Millî Eğitim Bakanlığı Destekleme ve Yetiştirme Kursları Yönergesi</w:t>
            </w:r>
          </w:p>
        </w:tc>
        <w:tc>
          <w:tcPr>
            <w:tcW w:w="3742" w:type="dxa"/>
          </w:tcPr>
          <w:p>
            <w:r/>
            <w:r>
              <w:rPr>
                <w:b w:val="0"/>
                <w:i w:val="0"/>
                <w:sz w:val="18"/>
              </w:rPr>
              <w:t>13, 24</w:t>
            </w:r>
          </w:p>
        </w:tc>
      </w:tr>
      <w:tr>
        <w:tc>
          <w:tcPr>
            <w:tcW w:w="6350" w:type="dxa"/>
          </w:tcPr>
          <w:p>
            <w:r/>
            <w:r>
              <w:rPr>
                <w:b w:val="0"/>
                <w:i w:val="0"/>
                <w:sz w:val="18"/>
              </w:rPr>
              <w:t>6331 sayılı İş Sağlığı ve Güvenliği Kanunu ile İş Sağlığı ve Güvenliği Kurulları Hakkında Yönetmelik</w:t>
            </w:r>
          </w:p>
        </w:tc>
        <w:tc>
          <w:tcPr>
            <w:tcW w:w="3742" w:type="dxa"/>
          </w:tcPr>
          <w:p>
            <w:r/>
            <w:r>
              <w:rPr>
                <w:b w:val="0"/>
                <w:i w:val="0"/>
                <w:sz w:val="18"/>
              </w:rPr>
              <w:t>29</w:t>
            </w:r>
          </w:p>
        </w:tc>
      </w:tr>
      <w:tr>
        <w:tc>
          <w:tcPr>
            <w:tcW w:w="6350" w:type="dxa"/>
          </w:tcPr>
          <w:p>
            <w:r/>
            <w:r>
              <w:rPr>
                <w:b w:val="0"/>
                <w:i w:val="0"/>
                <w:sz w:val="18"/>
              </w:rPr>
              <w:t>Okullarda Gıda İşletmelerinin Denetimine İlişkin 2020/8 sayılı Genelge</w:t>
            </w:r>
          </w:p>
        </w:tc>
        <w:tc>
          <w:tcPr>
            <w:tcW w:w="3742" w:type="dxa"/>
          </w:tcPr>
          <w:p>
            <w:r/>
            <w:r>
              <w:rPr>
                <w:b w:val="0"/>
                <w:i w:val="0"/>
                <w:sz w:val="18"/>
              </w:rPr>
              <w:t>29</w:t>
            </w:r>
          </w:p>
        </w:tc>
      </w:tr>
      <w:tr>
        <w:tc>
          <w:tcPr>
            <w:tcW w:w="6350" w:type="dxa"/>
          </w:tcPr>
          <w:p>
            <w:r/>
            <w:r>
              <w:rPr>
                <w:b w:val="0"/>
                <w:i w:val="0"/>
                <w:sz w:val="18"/>
              </w:rPr>
              <w:t>5018 sayılı Kamu Malî Yönetimi ve Kontrol Kanunu md.9 ve MEB 2022/21 Genelgesi</w:t>
            </w:r>
          </w:p>
        </w:tc>
        <w:tc>
          <w:tcPr>
            <w:tcW w:w="3742" w:type="dxa"/>
          </w:tcPr>
          <w:p>
            <w:r/>
            <w:r>
              <w:rPr>
                <w:b w:val="0"/>
                <w:i w:val="0"/>
                <w:sz w:val="18"/>
              </w:rPr>
              <w:t>30</w:t>
            </w:r>
          </w:p>
        </w:tc>
      </w:tr>
      <w:tr>
        <w:tc>
          <w:tcPr>
            <w:tcW w:w="6350" w:type="dxa"/>
          </w:tcPr>
          <w:p>
            <w:r/>
            <w:r>
              <w:rPr>
                <w:b w:val="0"/>
                <w:i w:val="0"/>
                <w:sz w:val="18"/>
              </w:rPr>
              <w:t>2488 sayılı Tebliğler Dergisi (Atatürkçülük konuları)</w:t>
            </w:r>
          </w:p>
        </w:tc>
        <w:tc>
          <w:tcPr>
            <w:tcW w:w="3742" w:type="dxa"/>
          </w:tcPr>
          <w:p>
            <w:r/>
            <w:r>
              <w:rPr>
                <w:b w:val="0"/>
                <w:i w:val="0"/>
                <w:sz w:val="18"/>
              </w:rPr>
              <w:t>20</w:t>
            </w:r>
          </w:p>
        </w:tc>
      </w:tr>
      <w:tr>
        <w:tc>
          <w:tcPr>
            <w:tcW w:w="6350" w:type="dxa"/>
          </w:tcPr>
          <w:p>
            <w:r/>
            <w:r>
              <w:rPr>
                <w:b w:val="0"/>
                <w:i w:val="0"/>
                <w:sz w:val="18"/>
              </w:rPr>
              <w:t>Lise ve Dengi Okullar Denetim Rehberi</w:t>
            </w:r>
          </w:p>
        </w:tc>
        <w:tc>
          <w:tcPr>
            <w:tcW w:w="3742" w:type="dxa"/>
          </w:tcPr>
          <w:p>
            <w:r/>
            <w:r>
              <w:rPr>
                <w:b w:val="0"/>
                <w:i w:val="0"/>
                <w:sz w:val="18"/>
              </w:rPr>
              <w:t>28, 32</w:t>
            </w:r>
          </w:p>
        </w:tc>
      </w:tr>
      <w:tr>
        <w:tc>
          <w:tcPr>
            <w:tcW w:w="6350" w:type="dxa"/>
          </w:tcPr>
          <w:p>
            <w:r/>
            <w:r>
              <w:rPr>
                <w:b w:val="0"/>
                <w:i w:val="0"/>
                <w:sz w:val="18"/>
              </w:rPr>
              <w:t>Millî Eğitim Bakanlığı İzin Yönergesi (16.01.2013 tarihli ve 34932 sayılı Bakan Onayı; son değişiklik 10.04.2015)</w:t>
            </w:r>
          </w:p>
        </w:tc>
        <w:tc>
          <w:tcPr>
            <w:tcW w:w="3742" w:type="dxa"/>
          </w:tcPr>
          <w:p>
            <w:r/>
            <w:r>
              <w:rPr>
                <w:b w:val="0"/>
                <w:i w:val="0"/>
                <w:sz w:val="18"/>
              </w:rPr>
              <w:t>4</w:t>
            </w:r>
          </w:p>
        </w:tc>
      </w:tr>
      <w:tr>
        <w:tc>
          <w:tcPr>
            <w:tcW w:w="6350" w:type="dxa"/>
          </w:tcPr>
          <w:p>
            <w:r/>
            <w:r>
              <w:rPr>
                <w:b w:val="0"/>
                <w:i w:val="0"/>
                <w:sz w:val="18"/>
              </w:rPr>
              <w:t>Devlet Memurlarına Verilecek Hastalık Raporları ile Hastalık ve Refakat İznine İlişkin Usul ve Esaslar Hakkında Yönetmelik (BKK 2011/2226; RG 29.10.2011/28099)</w:t>
            </w:r>
          </w:p>
        </w:tc>
        <w:tc>
          <w:tcPr>
            <w:tcW w:w="3742" w:type="dxa"/>
          </w:tcPr>
          <w:p>
            <w:r/>
            <w:r>
              <w:rPr>
                <w:b w:val="0"/>
                <w:i w:val="0"/>
                <w:sz w:val="18"/>
              </w:rPr>
              <w:t>4</w:t>
            </w:r>
          </w:p>
        </w:tc>
      </w:tr>
      <w:tr>
        <w:tc>
          <w:tcPr>
            <w:tcW w:w="6350" w:type="dxa"/>
          </w:tcPr>
          <w:p>
            <w:r/>
            <w:r>
              <w:rPr>
                <w:b w:val="0"/>
                <w:i w:val="0"/>
                <w:sz w:val="18"/>
              </w:rPr>
              <w:t>Millî Eğitim Bakanlığı Personel Genel Müdürlüğünün izin işlemlerinin MEBBİS İzin İşlemleri ekranlarından yürütülmesine ilişkin 31.07.2026 tarihli ve E-16833931-903.05-165376452 sayılı yazısı</w:t>
            </w:r>
          </w:p>
        </w:tc>
        <w:tc>
          <w:tcPr>
            <w:tcW w:w="3742" w:type="dxa"/>
          </w:tcPr>
          <w:p>
            <w:r/>
            <w:r>
              <w:rPr>
                <w:b w:val="0"/>
                <w:i w:val="0"/>
                <w:sz w:val="18"/>
              </w:rPr>
              <w:t>4</w:t>
            </w:r>
          </w:p>
        </w:tc>
      </w:tr>
      <w:tr>
        <w:tc>
          <w:tcPr>
            <w:tcW w:w="6350" w:type="dxa"/>
          </w:tcPr>
          <w:p>
            <w:r/>
            <w:r>
              <w:rPr>
                <w:b w:val="0"/>
                <w:i w:val="0"/>
                <w:sz w:val="18"/>
              </w:rPr>
              <w:t>Okulun yazılı ve uygulamalı sınavlar uygulama yönergesi (okul içi düzenleme; okulunuzda varsa künyesi buraya yazılır, yoksa satır silinir)</w:t>
            </w:r>
          </w:p>
        </w:tc>
        <w:tc>
          <w:tcPr>
            <w:tcW w:w="3742" w:type="dxa"/>
          </w:tcPr>
          <w:p>
            <w:r/>
            <w:r>
              <w:rPr>
                <w:b w:val="0"/>
                <w:i w:val="0"/>
                <w:sz w:val="18"/>
              </w:rPr>
              <w:t>18</w:t>
            </w:r>
          </w:p>
        </w:tc>
      </w:tr>
      <w:tr>
        <w:tc>
          <w:tcPr>
            <w:tcW w:w="6350" w:type="dxa"/>
          </w:tcPr>
          <w:p>
            <w:r/>
            <w:r>
              <w:rPr>
                <w:b w:val="0"/>
                <w:i w:val="0"/>
                <w:sz w:val="18"/>
              </w:rPr>
              <w:t>Okulun nöbetçi öğretmen, nöbetçi öğrenci ve nöbetçi müdür yardımcısı talimatnameleri ile ders programı ve nöbet görevi tercih ve mazeret bildirim formu (okul içi düzenleme)</w:t>
            </w:r>
          </w:p>
        </w:tc>
        <w:tc>
          <w:tcPr>
            <w:tcW w:w="3742" w:type="dxa"/>
          </w:tcPr>
          <w:p>
            <w:r/>
            <w:r>
              <w:rPr>
                <w:b w:val="0"/>
                <w:i w:val="0"/>
                <w:sz w:val="18"/>
              </w:rPr>
              <w:t>12, 13, 14</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Kurul tutanağı, toplantıya katılmayanlar da dâhil eğitim kurumunun ilgili bütün personeli tarafından imzalanır ve okul yönetimince saklanır. Alınan kararlar okul müdürünün onayından sonra uygulamaya konulur ve öğretmenler kurulu karar defterine işlenir; seçimlerde oylama sonuçları da deftere geçirilir.</w:t>
      </w:r>
    </w:p>
    <w:tbl>
      <w:tblPr>
        <w:tblStyle w:val="TableGrid"/>
        <w:tblW w:w="10092" w:type="dxa"/>
        <w:jc w:val="center"/>
        <w:tblLayout w:type="fixed"/>
        <w:tblLook w:firstColumn="1" w:firstRow="1" w:lastColumn="0" w:lastRow="0" w:noHBand="0" w:noVBand="1" w:val="04A0"/>
      </w:tblPr>
      <w:tblGrid>
        <w:gridCol w:w="1474"/>
        <w:gridCol w:w="4309"/>
        <w:gridCol w:w="4309"/>
      </w:tblGrid>
      <w:tr>
        <w:tc>
          <w:tcPr>
            <w:tcW w:w="1474" w:type="dxa"/>
            <w:shd w:val="clear" w:fill="F2F2F2"/>
          </w:tcPr>
          <w:p>
            <w:r/>
          </w:p>
        </w:tc>
        <w:tc>
          <w:tcPr>
            <w:tcW w:w="4309" w:type="dxa"/>
            <w:shd w:val="clear" w:fill="F2F2F2"/>
          </w:tcPr>
          <w:p>
            <w:r/>
            <w:r>
              <w:rPr>
                <w:b/>
                <w:i w:val="0"/>
                <w:sz w:val="18"/>
              </w:rPr>
              <w:t>Yazman 1 (Ad SOYAD / İmza)</w:t>
            </w:r>
          </w:p>
        </w:tc>
        <w:tc>
          <w:tcPr>
            <w:tcW w:w="4309" w:type="dxa"/>
            <w:shd w:val="clear" w:fill="F2F2F2"/>
          </w:tcPr>
          <w:p>
            <w:r/>
            <w:r>
              <w:rPr>
                <w:b/>
                <w:i w:val="0"/>
                <w:sz w:val="18"/>
              </w:rPr>
              <w:t>Yazman 2 (Ad SOYAD / İmza)</w:t>
            </w:r>
          </w:p>
        </w:tc>
      </w:tr>
      <w:tr>
        <w:tc>
          <w:tcPr>
            <w:tcW w:w="1474" w:type="dxa"/>
          </w:tcPr>
          <w:p>
            <w:r/>
            <w:r>
              <w:rPr>
                <w:b/>
                <w:i w:val="0"/>
                <w:sz w:val="18"/>
              </w:rPr>
              <w:t>ASIL</w:t>
            </w:r>
          </w:p>
        </w:tc>
        <w:tc>
          <w:tcPr>
            <w:tcW w:w="4309" w:type="dxa"/>
          </w:tcPr>
          <w:p>
            <w:r/>
          </w:p>
        </w:tc>
        <w:tc>
          <w:tcPr>
            <w:tcW w:w="4309" w:type="dxa"/>
          </w:tcPr>
          <w:p>
            <w:r/>
          </w:p>
        </w:tc>
      </w:tr>
      <w:tr>
        <w:tc>
          <w:tcPr>
            <w:tcW w:w="1474" w:type="dxa"/>
          </w:tcPr>
          <w:p>
            <w:pPr>
              <w:keepNext/>
              <w:keepLines/>
            </w:pPr>
            <w:r/>
            <w:r>
              <w:rPr>
                <w:b/>
                <w:i w:val="0"/>
                <w:sz w:val="18"/>
              </w:rPr>
              <w:t>YEDEK</w:t>
            </w:r>
          </w:p>
        </w:tc>
        <w:tc>
          <w:tcPr>
            <w:tcW w:w="4309" w:type="dxa"/>
          </w:tcPr>
          <w:p>
            <w:pPr>
              <w:keepNext/>
              <w:keepLines/>
            </w:pPr>
            <w:r/>
          </w:p>
        </w:tc>
        <w:tc>
          <w:tcPr>
            <w:tcW w:w="4309" w:type="dxa"/>
          </w:tcPr>
          <w:p>
            <w:pPr>
              <w:keepNext/>
              <w:keepLines/>
            </w:pPr>
            <w:r/>
          </w:p>
        </w:tc>
      </w:tr>
    </w:tbl>
    <w:p>
      <w:pPr>
        <w:spacing w:after="60" w:before="0"/>
      </w:pPr>
    </w:p>
    <w:p>
      <w:pPr>
        <w:spacing w:after="80" w:before="0"/>
        <w:keepNext/>
        <w:keepLines/>
      </w:pPr>
    </w:p>
    <w:p>
      <w:pPr>
        <w:spacing w:after="0" w:before="0"/>
        <w:jc w:val="center"/>
        <w:keepNext/>
        <w:keepLines/>
      </w:pPr>
      <w:r>
        <w:rPr>
          <w:b/>
          <w:i w:val="0"/>
          <w:color w:val="C00000"/>
          <w:sz w:val="20"/>
        </w:rPr>
        <w:t>[Adı SOYADI]</w:t>
      </w:r>
    </w:p>
    <w:p>
      <w:pPr>
        <w:spacing w:after="160" w:before="0"/>
        <w:jc w:val="center"/>
        <w:keepNext/>
        <w:keepLines/>
      </w:pPr>
      <w:r>
        <w:rPr>
          <w:b w:val="0"/>
          <w:i w:val="0"/>
          <w:sz w:val="20"/>
        </w:rPr>
        <w:t>Okul Müdürü — Kurul Başkanı</w:t>
      </w:r>
    </w:p>
    <w:p>
      <w:pPr>
        <w:spacing w:after="40" w:before="0"/>
        <w:jc w:val="center"/>
        <w:keepNext/>
        <w:keepLines/>
      </w:pPr>
      <w:r>
        <w:rPr>
          <w:b/>
          <w:i w:val="0"/>
          <w:sz w:val="20"/>
        </w:rPr>
        <w:t>KURUL KARARLARININ ONAYI</w:t>
      </w:r>
    </w:p>
    <w:p>
      <w:pPr>
        <w:spacing w:after="80" w:before="0"/>
        <w:jc w:val="center"/>
        <w:keepNext/>
        <w:keepLines/>
      </w:pPr>
      <w:r>
        <w:rPr>
          <w:b w:val="0"/>
          <w:i w:val="0"/>
          <w:sz w:val="18"/>
        </w:rPr>
        <w:t>Bu tutanakta yer alan kararlar incelenmiş ve uygulanması uygun görülmüştür. Kararlar onay tarihinden itibaren uygulamaya konulur.</w:t>
      </w: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/09/2026</w:t>
      </w:r>
    </w:p>
    <w:p>
      <w:pPr>
        <w:spacing w:after="0" w:before="0"/>
        <w:jc w:val="center"/>
        <w:keepNext/>
        <w:keepLines/>
      </w:pPr>
      <w:r>
        <w:rPr>
          <w:b/>
          <w:i w:val="0"/>
          <w:color w:val="C00000"/>
          <w:sz w:val="20"/>
        </w:rPr>
        <w:t>[Adı SOYADI]</w:t>
      </w:r>
    </w:p>
    <w:p>
      <w:pPr>
        <w:spacing w:after="120" w:before="0"/>
        <w:jc w:val="center"/>
      </w:pPr>
      <w:r>
        <w:rPr>
          <w:b w:val="0"/>
          <w:i w:val="0"/>
          <w:sz w:val="20"/>
        </w:rPr>
        <w:t>Okul Müdürü</w:t>
      </w:r>
    </w:p>
    <w:p>
      <w:pPr>
        <w:spacing w:after="80" w:before="200"/>
        <w:keepNext/>
        <w:keepLines/>
      </w:pPr>
      <w:r>
        <w:rPr>
          <w:b/>
          <w:i w:val="0"/>
          <w:color w:val="1F3B63"/>
          <w:sz w:val="22"/>
        </w:rPr>
        <w:t>KATILIM VE İMZA ÇİZELGESİ</w:t>
      </w:r>
    </w:p>
    <w:p>
      <w:pPr>
        <w:spacing w:after="80" w:before="0"/>
        <w:jc w:val="both"/>
      </w:pPr>
      <w:r>
        <w:rPr>
          <w:b w:val="0"/>
          <w:i w:val="0"/>
          <w:sz w:val="18"/>
        </w:rPr>
        <w:t>Çizelge, kurul üyesi sayısına göre çoğaltılır; izinli veya raporlu personel açıklama sütununda gösterilir ve tutanağı sonradan imzalar. Okul müdürü kurul başkanı ve kararların onay makamı olduğundan çizelgede üye olarak yer almaz.</w:t>
      </w:r>
    </w:p>
    <w:tbl>
      <w:tblPr>
        <w:tblStyle w:val="TableGrid"/>
        <w:tblW w:w="10091" w:type="dxa"/>
        <w:jc w:val="center"/>
        <w:tblLayout w:type="fixed"/>
        <w:tblLook w:firstColumn="1" w:firstRow="1" w:lastColumn="0" w:lastRow="0" w:noHBand="0" w:noVBand="1" w:val="04A0"/>
      </w:tblPr>
      <w:tblGrid>
        <w:gridCol w:w="680"/>
        <w:gridCol w:w="3061"/>
        <w:gridCol w:w="2835"/>
        <w:gridCol w:w="1701"/>
        <w:gridCol w:w="1814"/>
      </w:tblGrid>
      <w:tr>
        <w:trPr>
          <w:cantSplit/>
        </w:trPr>
        <w:tc>
          <w:tcPr>
            <w:tcW w:w="680" w:type="dxa"/>
            <w:shd w:val="clear" w:fill="F2F2F2"/>
          </w:tcPr>
          <w:p>
            <w:pPr>
              <w:keepNext/>
              <w:keepLines/>
            </w:pPr>
            <w:r/>
            <w:r>
              <w:rPr>
                <w:b/>
                <w:i w:val="0"/>
                <w:sz w:val="18"/>
              </w:rPr>
              <w:t>Sıra</w:t>
            </w:r>
          </w:p>
        </w:tc>
        <w:tc>
          <w:tcPr>
            <w:tcW w:w="3061" w:type="dxa"/>
            <w:shd w:val="clear" w:fill="F2F2F2"/>
          </w:tcPr>
          <w:p>
            <w:pPr>
              <w:keepNext/>
              <w:keepLines/>
            </w:pPr>
            <w:r/>
            <w:r>
              <w:rPr>
                <w:b/>
                <w:i w:val="0"/>
                <w:sz w:val="18"/>
              </w:rPr>
              <w:t>Adı ve Soyadı</w:t>
            </w:r>
          </w:p>
        </w:tc>
        <w:tc>
          <w:tcPr>
            <w:tcW w:w="2835" w:type="dxa"/>
            <w:shd w:val="clear" w:fill="F2F2F2"/>
          </w:tcPr>
          <w:p>
            <w:pPr>
              <w:keepNext/>
              <w:keepLines/>
            </w:pPr>
            <w:r/>
            <w:r>
              <w:rPr>
                <w:b/>
                <w:i w:val="0"/>
                <w:sz w:val="18"/>
              </w:rPr>
              <w:t>Branşı / Görevi</w:t>
            </w:r>
          </w:p>
        </w:tc>
        <w:tc>
          <w:tcPr>
            <w:tcW w:w="1701" w:type="dxa"/>
            <w:shd w:val="clear" w:fill="F2F2F2"/>
          </w:tcPr>
          <w:p>
            <w:pPr>
              <w:keepNext/>
              <w:keepLines/>
            </w:pPr>
            <w:r/>
            <w:r>
              <w:rPr>
                <w:b/>
                <w:i w:val="0"/>
                <w:sz w:val="18"/>
              </w:rPr>
              <w:t>İmza</w:t>
            </w:r>
          </w:p>
        </w:tc>
        <w:tc>
          <w:tcPr>
            <w:tcW w:w="1814" w:type="dxa"/>
            <w:shd w:val="clear" w:fill="F2F2F2"/>
          </w:tcPr>
          <w:p>
            <w:pPr>
              <w:keepNext/>
              <w:keepLines/>
            </w:pPr>
            <w:r/>
            <w:r>
              <w:rPr>
                <w:b/>
                <w:i w:val="0"/>
                <w:sz w:val="18"/>
              </w:rPr>
              <w:t>Açıklama</w:t>
            </w:r>
          </w:p>
        </w:tc>
      </w:tr>
      <w:tr>
        <w:trPr>
          <w:cantSplit/>
        </w:trPr>
        <w:tc>
          <w:tcPr>
            <w:tcW w:w="680" w:type="dxa"/>
          </w:tcPr>
          <w:p>
            <w:pPr>
              <w:keepNext/>
              <w:keepLines/>
            </w:pPr>
            <w:r/>
            <w:r>
              <w:rPr>
                <w:b w:val="0"/>
                <w:i w:val="0"/>
                <w:sz w:val="18"/>
              </w:rPr>
              <w:t>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2</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3</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4</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5</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6</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7</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8</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9</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10</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pPr>
              <w:keepNext/>
              <w:keepLines/>
            </w:pPr>
            <w:r/>
            <w:r>
              <w:rPr>
                <w:b w:val="0"/>
                <w:i w:val="0"/>
                <w:sz w:val="18"/>
              </w:rPr>
              <w:t>11</w:t>
            </w:r>
          </w:p>
        </w:tc>
        <w:tc>
          <w:tcPr>
            <w:tcW w:w="3061" w:type="dxa"/>
          </w:tcPr>
          <w:p>
            <w:pPr>
              <w:keepNext/>
              <w:keepLines/>
            </w:pPr>
            <w:r/>
          </w:p>
        </w:tc>
        <w:tc>
          <w:tcPr>
            <w:tcW w:w="2835" w:type="dxa"/>
          </w:tcPr>
          <w:p>
            <w:pPr>
              <w:keepNext/>
              <w:keepLines/>
            </w:pPr>
            <w:r/>
          </w:p>
        </w:tc>
        <w:tc>
          <w:tcPr>
            <w:tcW w:w="1701" w:type="dxa"/>
          </w:tcPr>
          <w:p>
            <w:pPr>
              <w:keepNext/>
              <w:keepLines/>
            </w:pPr>
            <w:r/>
          </w:p>
        </w:tc>
        <w:tc>
          <w:tcPr>
            <w:tcW w:w="1814" w:type="dxa"/>
          </w:tcPr>
          <w:p>
            <w:pPr>
              <w:keepNext/>
              <w:keepLines/>
            </w:pPr>
            <w:r/>
          </w:p>
        </w:tc>
      </w:tr>
      <w:tr>
        <w:trPr>
          <w:cantSplit/>
        </w:trPr>
        <w:tc>
          <w:tcPr>
            <w:tcW w:w="680" w:type="dxa"/>
          </w:tcPr>
          <w:p>
            <w:r/>
            <w:r>
              <w:rPr>
                <w:b w:val="0"/>
                <w:i w:val="0"/>
                <w:sz w:val="18"/>
              </w:rPr>
              <w:t>12</w:t>
            </w:r>
          </w:p>
        </w:tc>
        <w:tc>
          <w:tcPr>
            <w:tcW w:w="3061" w:type="dxa"/>
          </w:tcPr>
          <w:p>
            <w:r/>
          </w:p>
        </w:tc>
        <w:tc>
          <w:tcPr>
            <w:tcW w:w="2835" w:type="dxa"/>
          </w:tcPr>
          <w:p>
            <w:r/>
          </w:p>
        </w:tc>
        <w:tc>
          <w:tcPr>
            <w:tcW w:w="1701" w:type="dxa"/>
          </w:tcPr>
          <w:p>
            <w:r/>
          </w:p>
        </w:tc>
        <w:tc>
          <w:tcPr>
            <w:tcW w:w="1814" w:type="dxa"/>
          </w:tcPr>
          <w:p>
            <w:r/>
          </w:p>
        </w:tc>
      </w:tr>
    </w:tbl>
    <w:p>
      <w:pPr>
        <w:spacing w:after="60" w:before="0"/>
      </w:pPr>
    </w:p>
    <w:sectPr w:rsidR="00FC693F" w:rsidRPr="0006063C" w:rsidSect="00034616">
      <w:footerReference w:type="default" r:id="rId9"/>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jc w:val="center"/>
    </w:pPr>
    <w:r>
      <w:rPr>
        <w:b w:val="0"/>
        <w:i w:val="0"/>
        <w:sz w:val="18"/>
      </w:rPr>
      <w:t xml:space="preserve">Sayfa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b w:val="0"/>
        <w:i w:val="0"/>
        <w:sz w:val="18"/>
      </w:rPr>
      <w:t xml:space="preserve"> /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GNL-OKR-OKT-001_Sene_Basi_Ogretmenler_Kurulu_Cerceve_Tutanagi_2026-2027_v1.0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